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14718D2D">
      <w:bookmarkStart w:name="_GoBack" w:id="0"/>
      <w:bookmarkEnd w:id="0"/>
      <w:r w:rsidR="7F3DE9D7">
        <w:rPr/>
        <w:t>Books on Turkey and its past that you might like:</w:t>
      </w:r>
    </w:p>
    <w:p w:rsidR="7F3DE9D7" w:rsidP="7F3DE9D7" w:rsidRDefault="7F3DE9D7" w14:paraId="74660F52" w14:textId="79D90D68">
      <w:pPr>
        <w:pStyle w:val="Normal"/>
      </w:pPr>
      <w:r>
        <w:drawing>
          <wp:inline wp14:editId="415504AD" wp14:anchorId="69F33368">
            <wp:extent cx="1866900" cy="2790825"/>
            <wp:effectExtent l="0" t="0" r="0" b="0"/>
            <wp:docPr id="11251721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a1624f0f324d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4F08B14" wp14:anchorId="7CEED57E">
            <wp:extent cx="1905000" cy="2857500"/>
            <wp:effectExtent l="0" t="0" r="0" b="0"/>
            <wp:docPr id="5854896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8468e5ad654c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B12AC9A" wp14:anchorId="20D7BEB8">
            <wp:extent cx="1657350" cy="1657350"/>
            <wp:effectExtent l="0" t="0" r="0" b="0"/>
            <wp:docPr id="1893274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ccabf7a75d407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3DE9D7" w:rsidP="7F3DE9D7" w:rsidRDefault="7F3DE9D7" w14:paraId="2C6E80C8" w14:textId="0FF8392E">
      <w:pPr>
        <w:pStyle w:val="Normal"/>
      </w:pPr>
      <w:r w:rsidR="7F3DE9D7">
        <w:rPr/>
        <w:t xml:space="preserve">There is 600 years of Ottoman history. You could watch the different Turkish produced-Netflix series on Ertugrul, or Suleiman but they are a bit bloody. Or you can read Bernard Lewis or Halil </w:t>
      </w:r>
      <w:proofErr w:type="spellStart"/>
      <w:r w:rsidR="7F3DE9D7">
        <w:rPr/>
        <w:t>Incalik</w:t>
      </w:r>
      <w:proofErr w:type="spellEnd"/>
      <w:r w:rsidR="7F3DE9D7">
        <w:rPr/>
        <w:t xml:space="preserve"> for serious details. I liked the above books. The Goodwin is not only in audible.</w:t>
      </w:r>
    </w:p>
    <w:p w:rsidR="7F3DE9D7" w:rsidP="7F3DE9D7" w:rsidRDefault="7F3DE9D7" w14:paraId="36BA7DF3" w14:textId="46A8CF3C">
      <w:pPr>
        <w:pStyle w:val="Normal"/>
      </w:pPr>
      <w:r w:rsidR="7F3DE9D7">
        <w:rPr/>
        <w:t xml:space="preserve">There is also the ottoman history podcase: </w:t>
      </w:r>
      <w:hyperlink r:id="R676145090d9d47e0">
        <w:r w:rsidRPr="7F3DE9D7" w:rsidR="7F3DE9D7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Episodes (ottomanhistorypodcast.com)</w:t>
        </w:r>
      </w:hyperlink>
    </w:p>
    <w:p w:rsidR="7F3DE9D7" w:rsidP="7F3DE9D7" w:rsidRDefault="7F3DE9D7" w14:paraId="305F4DDC" w14:textId="732C017A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F3DE9D7" w:rsidR="7F3DE9D7">
        <w:rPr>
          <w:rFonts w:ascii="Calibri" w:hAnsi="Calibri" w:eastAsia="Calibri" w:cs="Calibri"/>
          <w:noProof w:val="0"/>
          <w:sz w:val="22"/>
          <w:szCs w:val="22"/>
          <w:lang w:val="en-US"/>
        </w:rPr>
        <w:t>We didn’t do much with Byzantine Anatolia (because it is not seen as “part of Turkey’s history” by many today) but I recommend Herrin, B</w:t>
      </w:r>
      <w:r w:rsidRPr="7F3DE9D7" w:rsidR="7F3DE9D7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>yzantium</w:t>
      </w:r>
      <w:r w:rsidRPr="7F3DE9D7" w:rsidR="7F3DE9D7">
        <w:rPr>
          <w:rFonts w:ascii="Calibri" w:hAnsi="Calibri" w:eastAsia="Calibri" w:cs="Calibri"/>
          <w:noProof w:val="0"/>
          <w:sz w:val="22"/>
          <w:szCs w:val="22"/>
          <w:lang w:val="en-US"/>
        </w:rPr>
        <w:t>.</w:t>
      </w:r>
    </w:p>
    <w:p w:rsidR="7F3DE9D7" w:rsidP="7F3DE9D7" w:rsidRDefault="7F3DE9D7" w14:paraId="4DEEC72E" w14:textId="7D54BCDB">
      <w:pPr>
        <w:pStyle w:val="Normal"/>
      </w:pPr>
      <w:r>
        <w:drawing>
          <wp:inline wp14:editId="5E3EC3F4" wp14:anchorId="07898A45">
            <wp:extent cx="1333500" cy="2147919"/>
            <wp:effectExtent l="0" t="0" r="0" b="0"/>
            <wp:docPr id="11076698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f67596291f4c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14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3DE9D7" w:rsidP="7F3DE9D7" w:rsidRDefault="7F3DE9D7" w14:paraId="77F87CDD" w14:textId="6BB2DAF7">
      <w:pPr>
        <w:pStyle w:val="Normal"/>
      </w:pPr>
    </w:p>
    <w:p w:rsidR="7F3DE9D7" w:rsidP="7F3DE9D7" w:rsidRDefault="7F3DE9D7" w14:paraId="1B7CBBAF" w14:textId="7DBE83E7">
      <w:pPr>
        <w:pStyle w:val="Normal"/>
      </w:pPr>
      <w:r>
        <w:drawing>
          <wp:inline wp14:editId="481ECD80" wp14:anchorId="1F689BEF">
            <wp:extent cx="2038350" cy="3076755"/>
            <wp:effectExtent l="0" t="0" r="0" b="0"/>
            <wp:docPr id="11180865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87591342a3495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0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B303029" wp14:anchorId="71C2704D">
            <wp:extent cx="2028289" cy="3032956"/>
            <wp:effectExtent l="0" t="0" r="0" b="0"/>
            <wp:docPr id="10477698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b34ac03d0a43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289" cy="303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3DE9D7" w:rsidP="7F3DE9D7" w:rsidRDefault="7F3DE9D7" w14:paraId="02458872" w14:textId="46157CC5">
      <w:pPr>
        <w:pStyle w:val="Normal"/>
      </w:pPr>
      <w:r w:rsidR="7F3DE9D7">
        <w:rPr/>
        <w:t xml:space="preserve">These two are more Istanbul focused. </w:t>
      </w:r>
    </w:p>
    <w:p w:rsidR="7F3DE9D7" w:rsidP="7F3DE9D7" w:rsidRDefault="7F3DE9D7" w14:paraId="3A8A09A1" w14:textId="3D693C9C">
      <w:pPr>
        <w:pStyle w:val="Normal"/>
      </w:pPr>
      <w:r>
        <w:drawing>
          <wp:inline wp14:editId="33B88341" wp14:anchorId="602DC59B">
            <wp:extent cx="1949450" cy="3048000"/>
            <wp:effectExtent l="0" t="0" r="0" b="0"/>
            <wp:docPr id="17547746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e61726c99fa4c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503D30E" wp14:anchorId="2D63BA4B">
            <wp:extent cx="2263333" cy="2971800"/>
            <wp:effectExtent l="0" t="0" r="0" b="0"/>
            <wp:docPr id="16177483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cb54f7da4d422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333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3DE9D7" w:rsidP="7F3DE9D7" w:rsidRDefault="7F3DE9D7" w14:paraId="5C7B16BD" w14:textId="56D0E831">
      <w:pPr>
        <w:pStyle w:val="Normal"/>
      </w:pPr>
      <w:r w:rsidRPr="7F3DE9D7" w:rsidR="7F3DE9D7">
        <w:rPr>
          <w:i w:val="1"/>
          <w:iCs w:val="1"/>
        </w:rPr>
        <w:t xml:space="preserve">Stealing from the Saracens </w:t>
      </w:r>
      <w:r w:rsidR="7F3DE9D7">
        <w:rPr/>
        <w:t>was a lot of fun, with unexpected explanations of where medieval European Architecture came from. Geoffrey Goodwin’s book on Sinan the Ottoman Architect is also a history of the art of the Empire.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F24EC41"/>
    <w:rsid w:val="2F24EC41"/>
    <w:rsid w:val="7F3DE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4EC41"/>
  <w15:chartTrackingRefBased/>
  <w15:docId w15:val="{1D85A4FC-D3B3-4208-83FE-42F4D84C39E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f9a1624f0f324dae" /><Relationship Type="http://schemas.openxmlformats.org/officeDocument/2006/relationships/image" Target="/media/image2.png" Id="Rbb8468e5ad654c8e" /><Relationship Type="http://schemas.openxmlformats.org/officeDocument/2006/relationships/image" Target="/media/image3.png" Id="Rd7ccabf7a75d407c" /><Relationship Type="http://schemas.openxmlformats.org/officeDocument/2006/relationships/hyperlink" Target="https://www.ottomanhistorypodcast.com/p/episode-list.html" TargetMode="External" Id="R676145090d9d47e0" /><Relationship Type="http://schemas.openxmlformats.org/officeDocument/2006/relationships/image" Target="/media/image4.png" Id="Rfbf67596291f4c1a" /><Relationship Type="http://schemas.openxmlformats.org/officeDocument/2006/relationships/image" Target="/media/image5.png" Id="Ra687591342a34959" /><Relationship Type="http://schemas.openxmlformats.org/officeDocument/2006/relationships/image" Target="/media/image6.png" Id="R47b34ac03d0a437f" /><Relationship Type="http://schemas.openxmlformats.org/officeDocument/2006/relationships/image" Target="/media/image7.png" Id="R4e61726c99fa4c7b" /><Relationship Type="http://schemas.openxmlformats.org/officeDocument/2006/relationships/image" Target="/media/image8.png" Id="R7bcb54f7da4d422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2022-03-29T18:43:26.3487661Z</dcterms:created>
  <dcterms:modified xsi:type="dcterms:W3CDTF">2022-03-29T19:23:05.7147861Z</dcterms:modified>
  <dc:creator>janice jayes</dc:creator>
  <lastModifiedBy>janice jayes</lastModifiedBy>
</coreProperties>
</file>