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4E17" w14:textId="77777777" w:rsidR="00823B77" w:rsidRDefault="00B61DAF" w:rsidP="00C56BAC">
      <w:pPr>
        <w:jc w:val="center"/>
        <w:rPr>
          <w:b/>
          <w:sz w:val="32"/>
        </w:rPr>
      </w:pPr>
      <w:r w:rsidRPr="00452CF2">
        <w:rPr>
          <w:b/>
          <w:sz w:val="32"/>
        </w:rPr>
        <w:t xml:space="preserve">Syllabus for OLLI </w:t>
      </w:r>
      <w:r w:rsidR="00823B77">
        <w:rPr>
          <w:b/>
          <w:sz w:val="32"/>
        </w:rPr>
        <w:t>Course</w:t>
      </w:r>
    </w:p>
    <w:p w14:paraId="0B454E18" w14:textId="77777777" w:rsidR="00823B77" w:rsidRDefault="00823B77" w:rsidP="00823B77">
      <w:pPr>
        <w:jc w:val="center"/>
        <w:rPr>
          <w:b/>
          <w:sz w:val="32"/>
        </w:rPr>
      </w:pPr>
      <w:r>
        <w:rPr>
          <w:b/>
          <w:sz w:val="32"/>
        </w:rPr>
        <w:t xml:space="preserve"> America’s Multifaceted Folk Medicines</w:t>
      </w:r>
    </w:p>
    <w:p w14:paraId="0B454E19" w14:textId="77777777" w:rsidR="00431703" w:rsidRPr="00823B77" w:rsidRDefault="00823B77" w:rsidP="00823B77">
      <w:pPr>
        <w:jc w:val="center"/>
        <w:rPr>
          <w:b/>
          <w:sz w:val="32"/>
        </w:rPr>
      </w:pPr>
      <w:r>
        <w:rPr>
          <w:b/>
        </w:rPr>
        <w:t xml:space="preserve">Spring 2022 </w:t>
      </w:r>
      <w:r w:rsidR="00431703">
        <w:rPr>
          <w:b/>
        </w:rPr>
        <w:t>Semester</w:t>
      </w:r>
    </w:p>
    <w:p w14:paraId="0B454E1A" w14:textId="77777777" w:rsidR="00442C2C" w:rsidRDefault="00442C2C" w:rsidP="00C56BAC">
      <w:pPr>
        <w:rPr>
          <w:b/>
        </w:rPr>
      </w:pPr>
    </w:p>
    <w:p w14:paraId="0B454E1B" w14:textId="77777777" w:rsidR="000416B0" w:rsidRDefault="00C56BAC">
      <w:r>
        <w:rPr>
          <w:b/>
        </w:rPr>
        <w:t>Introductory Note:</w:t>
      </w:r>
      <w:r>
        <w:t xml:space="preserve"> </w:t>
      </w:r>
    </w:p>
    <w:p w14:paraId="0B454E1C" w14:textId="77777777" w:rsidR="000416B0" w:rsidRDefault="00442C2C">
      <w:r>
        <w:t>Thank you for registering for this course.</w:t>
      </w:r>
    </w:p>
    <w:p w14:paraId="0B454E1D" w14:textId="77777777" w:rsidR="00431703" w:rsidRDefault="000416B0">
      <w:r>
        <w:t>Much of the i</w:t>
      </w:r>
      <w:r w:rsidR="00D2766D">
        <w:t>nf</w:t>
      </w:r>
      <w:r w:rsidR="00823B77">
        <w:t>ormation may be dry</w:t>
      </w:r>
      <w:r>
        <w:t xml:space="preserve"> facts, but I will always emphasize the human aspect</w:t>
      </w:r>
      <w:r w:rsidR="004A5C25">
        <w:t>,</w:t>
      </w:r>
      <w:r w:rsidR="00D2766D">
        <w:t xml:space="preserve"> the historical perspective</w:t>
      </w:r>
      <w:r w:rsidR="004A5C25">
        <w:t xml:space="preserve"> or </w:t>
      </w:r>
      <w:r w:rsidR="00452CF2">
        <w:t xml:space="preserve">the significant anecdote.  </w:t>
      </w:r>
    </w:p>
    <w:p w14:paraId="0B454E1E" w14:textId="77777777" w:rsidR="00431703" w:rsidRPr="002F20DB" w:rsidRDefault="002D1C81">
      <w:pPr>
        <w:rPr>
          <w:b/>
        </w:rPr>
      </w:pPr>
      <w:r w:rsidRPr="002F20DB">
        <w:rPr>
          <w:b/>
        </w:rPr>
        <w:t>1. Instructor</w:t>
      </w:r>
      <w:r w:rsidR="00280813" w:rsidRPr="002F20DB">
        <w:rPr>
          <w:b/>
        </w:rPr>
        <w:t xml:space="preserve"> Information</w:t>
      </w:r>
      <w:r w:rsidRPr="002F20DB">
        <w:rPr>
          <w:b/>
        </w:rPr>
        <w:t>:</w:t>
      </w:r>
    </w:p>
    <w:p w14:paraId="0B454E1F" w14:textId="0D3D6648" w:rsidR="00280813" w:rsidRDefault="00FD5D7A">
      <w:r>
        <w:t xml:space="preserve">Néstor A. Ramírez, MD, MPH, FAAP is a retired physician with a specialty in Neonatal-Perinatal Medicine (care of </w:t>
      </w:r>
      <w:r w:rsidRPr="002A6267">
        <w:rPr>
          <w:rFonts w:ascii="Calibri" w:hAnsi="Calibri" w:cs="Calibri"/>
        </w:rPr>
        <w:t>premature</w:t>
      </w:r>
      <w:r>
        <w:t xml:space="preserve"> and ill newborn infants)</w:t>
      </w:r>
      <w:r w:rsidR="00280813">
        <w:t>. See the OLL</w:t>
      </w:r>
      <w:r w:rsidR="00B437E1">
        <w:t xml:space="preserve">I </w:t>
      </w:r>
      <w:r w:rsidR="00C96AC7">
        <w:t>Spring 2022 Course website</w:t>
      </w:r>
      <w:r w:rsidR="00CA3279">
        <w:t xml:space="preserve"> for more details</w:t>
      </w:r>
      <w:r w:rsidR="00280813">
        <w:t>.</w:t>
      </w:r>
      <w:r w:rsidR="00CA3279">
        <w:t xml:space="preserve"> You can contact the instructor </w:t>
      </w:r>
      <w:r w:rsidR="00A407F8">
        <w:t xml:space="preserve">any time </w:t>
      </w:r>
      <w:r w:rsidR="00CA3279">
        <w:t xml:space="preserve">at </w:t>
      </w:r>
      <w:hyperlink r:id="rId5" w:history="1">
        <w:r w:rsidR="00CA3279" w:rsidRPr="00180805">
          <w:rPr>
            <w:rStyle w:val="Hyperlink"/>
          </w:rPr>
          <w:t>nestorbabydoc@gmail.com</w:t>
        </w:r>
      </w:hyperlink>
      <w:r w:rsidR="00CA3279">
        <w:t xml:space="preserve"> </w:t>
      </w:r>
    </w:p>
    <w:p w14:paraId="0B454E20" w14:textId="77777777" w:rsidR="002A6267" w:rsidRPr="002F20DB" w:rsidRDefault="00280813" w:rsidP="002A6267">
      <w:pPr>
        <w:rPr>
          <w:b/>
        </w:rPr>
      </w:pPr>
      <w:r w:rsidRPr="002F20DB">
        <w:rPr>
          <w:b/>
        </w:rPr>
        <w:t>2. General Course Information:</w:t>
      </w:r>
      <w:r w:rsidR="00934CAF" w:rsidRPr="002F20DB">
        <w:rPr>
          <w:rFonts w:asciiTheme="majorHAnsi" w:eastAsiaTheme="majorEastAsia" w:hAnsi="Calibri" w:cstheme="majorBidi"/>
          <w:b/>
          <w:shadow/>
          <w:color w:val="0070C0"/>
          <w:kern w:val="24"/>
          <w:position w:val="1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A6267" w:rsidRPr="002F20DB">
        <w:rPr>
          <w:b/>
        </w:rPr>
        <w:t xml:space="preserve">Purpose and Plan </w:t>
      </w:r>
      <w:r w:rsidR="00934CAF" w:rsidRPr="002F20DB">
        <w:rPr>
          <w:b/>
        </w:rPr>
        <w:t>of this Program</w:t>
      </w:r>
    </w:p>
    <w:p w14:paraId="0B454E21" w14:textId="77777777" w:rsidR="00823B77" w:rsidRDefault="00823B77" w:rsidP="002A6267">
      <w:r>
        <w:t>The purpose is to explore the many aspects of America’s multiple fol</w:t>
      </w:r>
      <w:r w:rsidR="00414DFD">
        <w:t xml:space="preserve">k medicines, </w:t>
      </w:r>
      <w:r>
        <w:t>believed and practiced by the very diverse groups of varied ethnic and cultural origins who reside in the USA, and who have woven a unique tapestry of resourceful traditio</w:t>
      </w:r>
      <w:r w:rsidR="00414DFD">
        <w:t>ns that</w:t>
      </w:r>
      <w:r>
        <w:t xml:space="preserve"> help them</w:t>
      </w:r>
      <w:r w:rsidR="00414DFD">
        <w:t xml:space="preserve"> face the reality of life, illness and death.</w:t>
      </w:r>
    </w:p>
    <w:p w14:paraId="0B454E22" w14:textId="77777777" w:rsidR="00B437E1" w:rsidRPr="002F20DB" w:rsidRDefault="00E54EF0">
      <w:pPr>
        <w:rPr>
          <w:b/>
        </w:rPr>
      </w:pPr>
      <w:r w:rsidRPr="002F20DB">
        <w:rPr>
          <w:b/>
        </w:rPr>
        <w:t>3. Course objectives:</w:t>
      </w:r>
    </w:p>
    <w:p w14:paraId="0B454E23" w14:textId="77777777" w:rsidR="00414DFD" w:rsidRDefault="00414DFD" w:rsidP="008D7DB5">
      <w:pPr>
        <w:pStyle w:val="ListParagraph"/>
        <w:numPr>
          <w:ilvl w:val="0"/>
          <w:numId w:val="14"/>
        </w:numPr>
      </w:pPr>
      <w:r>
        <w:t xml:space="preserve">Define the terms: folk, folk medicine, religion, </w:t>
      </w:r>
      <w:r w:rsidR="008E29BC">
        <w:t>cultural geo centr</w:t>
      </w:r>
      <w:r w:rsidR="0006495D">
        <w:t>ism.</w:t>
      </w:r>
    </w:p>
    <w:p w14:paraId="0B454E24" w14:textId="77777777" w:rsidR="000E5172" w:rsidRDefault="000E5172" w:rsidP="000E5172">
      <w:pPr>
        <w:pStyle w:val="ListParagraph"/>
      </w:pPr>
    </w:p>
    <w:p w14:paraId="0B454E25" w14:textId="77777777" w:rsidR="000E5172" w:rsidRDefault="000E5172" w:rsidP="000E5172">
      <w:pPr>
        <w:pStyle w:val="ListParagraph"/>
        <w:numPr>
          <w:ilvl w:val="0"/>
          <w:numId w:val="14"/>
        </w:numPr>
      </w:pPr>
      <w:r>
        <w:t xml:space="preserve">Explore </w:t>
      </w:r>
      <w:r w:rsidR="008E29BC">
        <w:t xml:space="preserve">many of </w:t>
      </w:r>
      <w:r>
        <w:t xml:space="preserve">the reasons that made people </w:t>
      </w:r>
      <w:r w:rsidR="008E29BC">
        <w:t>immigrate to the USA</w:t>
      </w:r>
      <w:r>
        <w:t>.</w:t>
      </w:r>
    </w:p>
    <w:p w14:paraId="0B454E26" w14:textId="77777777" w:rsidR="000E5172" w:rsidRDefault="000E5172" w:rsidP="000E5172">
      <w:pPr>
        <w:pStyle w:val="ListParagraph"/>
      </w:pPr>
    </w:p>
    <w:p w14:paraId="0B454E27" w14:textId="77777777" w:rsidR="008D7DB5" w:rsidRDefault="00414DFD" w:rsidP="008D7DB5">
      <w:pPr>
        <w:pStyle w:val="ListParagraph"/>
        <w:numPr>
          <w:ilvl w:val="0"/>
          <w:numId w:val="14"/>
        </w:numPr>
      </w:pPr>
      <w:r>
        <w:t>Study the folk medical beliefs of several immigrant populations who live in loosely defined areas of the USA.</w:t>
      </w:r>
    </w:p>
    <w:p w14:paraId="0B454E28" w14:textId="77777777" w:rsidR="000E5172" w:rsidRDefault="000E5172" w:rsidP="000E5172">
      <w:pPr>
        <w:pStyle w:val="ListParagraph"/>
      </w:pPr>
    </w:p>
    <w:p w14:paraId="0B454E29" w14:textId="77777777" w:rsidR="002E3D53" w:rsidRDefault="008E29BC" w:rsidP="008D7DB5">
      <w:pPr>
        <w:pStyle w:val="ListParagraph"/>
        <w:numPr>
          <w:ilvl w:val="0"/>
          <w:numId w:val="14"/>
        </w:numPr>
      </w:pPr>
      <w:r>
        <w:t xml:space="preserve">Try to explain </w:t>
      </w:r>
      <w:r w:rsidR="00414DFD">
        <w:t>the health beliefs in the context of the person’</w:t>
      </w:r>
      <w:r w:rsidR="002E3D53">
        <w:t xml:space="preserve">s ethnic, </w:t>
      </w:r>
      <w:r w:rsidR="00414DFD">
        <w:t>cultural and religious background</w:t>
      </w:r>
      <w:r w:rsidR="002E3D53">
        <w:t>s.</w:t>
      </w:r>
    </w:p>
    <w:p w14:paraId="0B454E2A" w14:textId="77777777" w:rsidR="000E5172" w:rsidRDefault="000E5172" w:rsidP="000E5172">
      <w:pPr>
        <w:pStyle w:val="ListParagraph"/>
      </w:pPr>
    </w:p>
    <w:p w14:paraId="0B454E2B" w14:textId="77777777" w:rsidR="000B2C47" w:rsidRDefault="002E3D53" w:rsidP="002E3D53">
      <w:pPr>
        <w:pStyle w:val="ListParagraph"/>
        <w:numPr>
          <w:ilvl w:val="0"/>
          <w:numId w:val="14"/>
        </w:numPr>
      </w:pPr>
      <w:r>
        <w:t xml:space="preserve">Name some folk common remedies used in different ethnic population groups, without giving a </w:t>
      </w:r>
      <w:r w:rsidR="000E5172">
        <w:t xml:space="preserve">judgement about their virtue, </w:t>
      </w:r>
      <w:r>
        <w:t>value</w:t>
      </w:r>
      <w:r w:rsidR="000E5172">
        <w:t xml:space="preserve"> or absence thereof</w:t>
      </w:r>
      <w:r>
        <w:t>.</w:t>
      </w:r>
    </w:p>
    <w:p w14:paraId="0B454E2C" w14:textId="77777777" w:rsidR="002E3D53" w:rsidRDefault="002E3D53" w:rsidP="002E3D53">
      <w:pPr>
        <w:pStyle w:val="ListParagraph"/>
      </w:pPr>
    </w:p>
    <w:p w14:paraId="0B454E2D" w14:textId="77777777" w:rsidR="0093451E" w:rsidRDefault="0093451E" w:rsidP="0093451E">
      <w:pPr>
        <w:pStyle w:val="ListParagraph"/>
        <w:ind w:left="0"/>
        <w:rPr>
          <w:rFonts w:asciiTheme="minorHAnsi" w:eastAsia="+mn-ea" w:hAnsiTheme="minorHAnsi" w:cstheme="minorHAnsi"/>
          <w:color w:val="000000" w:themeColor="text1"/>
          <w:kern w:val="24"/>
        </w:rPr>
      </w:pPr>
      <w:r w:rsidRPr="002F20DB">
        <w:rPr>
          <w:rFonts w:asciiTheme="minorHAnsi" w:eastAsia="+mn-ea" w:hAnsiTheme="minorHAnsi" w:cstheme="minorHAnsi"/>
          <w:b/>
          <w:color w:val="000000" w:themeColor="text1"/>
          <w:kern w:val="24"/>
        </w:rPr>
        <w:t>4. Course policies:</w:t>
      </w:r>
      <w:r w:rsidRPr="002F20DB">
        <w:rPr>
          <w:rFonts w:asciiTheme="minorHAnsi" w:eastAsia="+mn-ea" w:hAnsiTheme="minorHAnsi" w:cstheme="minorHAnsi"/>
          <w:b/>
          <w:color w:val="000000" w:themeColor="text1"/>
          <w:kern w:val="24"/>
        </w:rPr>
        <w:br/>
      </w:r>
      <w:r>
        <w:rPr>
          <w:rFonts w:asciiTheme="minorHAnsi" w:eastAsia="+mn-ea" w:hAnsiTheme="minorHAnsi" w:cstheme="minorHAnsi"/>
          <w:color w:val="000000" w:themeColor="text1"/>
          <w:kern w:val="24"/>
        </w:rPr>
        <w:t>Registered OLLI members can participate</w:t>
      </w:r>
      <w:r w:rsidR="002A6267">
        <w:rPr>
          <w:rFonts w:asciiTheme="minorHAnsi" w:eastAsia="+mn-ea" w:hAnsiTheme="minorHAnsi" w:cstheme="minorHAnsi"/>
          <w:color w:val="000000" w:themeColor="text1"/>
          <w:kern w:val="24"/>
        </w:rPr>
        <w:t xml:space="preserve"> in any or all sessions of the 8</w:t>
      </w:r>
      <w:r>
        <w:rPr>
          <w:rFonts w:asciiTheme="minorHAnsi" w:eastAsia="+mn-ea" w:hAnsiTheme="minorHAnsi" w:cstheme="minorHAnsi"/>
          <w:color w:val="000000" w:themeColor="text1"/>
          <w:kern w:val="24"/>
        </w:rPr>
        <w:t xml:space="preserve">-week course. If special </w:t>
      </w:r>
      <w:r>
        <w:rPr>
          <w:rFonts w:asciiTheme="minorHAnsi" w:eastAsia="+mn-ea" w:hAnsiTheme="minorHAnsi" w:cstheme="minorHAnsi"/>
          <w:color w:val="000000" w:themeColor="text1"/>
          <w:kern w:val="24"/>
        </w:rPr>
        <w:lastRenderedPageBreak/>
        <w:t>accommodations are required, they must be requested from and arranged through</w:t>
      </w:r>
      <w:r w:rsidR="00E121CE">
        <w:rPr>
          <w:rFonts w:asciiTheme="minorHAnsi" w:eastAsia="+mn-ea" w:hAnsiTheme="minorHAnsi" w:cstheme="minorHAnsi"/>
          <w:color w:val="000000" w:themeColor="text1"/>
          <w:kern w:val="24"/>
        </w:rPr>
        <w:t xml:space="preserve"> OLLI administrati</w:t>
      </w:r>
      <w:r w:rsidR="00442C2C">
        <w:rPr>
          <w:rFonts w:asciiTheme="minorHAnsi" w:eastAsia="+mn-ea" w:hAnsiTheme="minorHAnsi" w:cstheme="minorHAnsi"/>
          <w:color w:val="000000" w:themeColor="text1"/>
          <w:kern w:val="24"/>
        </w:rPr>
        <w:t xml:space="preserve">on.  Attendees may download all </w:t>
      </w:r>
      <w:r w:rsidR="00E121CE">
        <w:rPr>
          <w:rFonts w:asciiTheme="minorHAnsi" w:eastAsia="+mn-ea" w:hAnsiTheme="minorHAnsi" w:cstheme="minorHAnsi"/>
          <w:color w:val="000000" w:themeColor="text1"/>
          <w:kern w:val="24"/>
        </w:rPr>
        <w:t>pre</w:t>
      </w:r>
      <w:r w:rsidR="00635305">
        <w:rPr>
          <w:rFonts w:asciiTheme="minorHAnsi" w:eastAsia="+mn-ea" w:hAnsiTheme="minorHAnsi" w:cstheme="minorHAnsi"/>
          <w:color w:val="000000" w:themeColor="text1"/>
          <w:kern w:val="24"/>
        </w:rPr>
        <w:t>sentation materials from the OLL</w:t>
      </w:r>
      <w:r w:rsidR="007F4E23">
        <w:rPr>
          <w:rFonts w:asciiTheme="minorHAnsi" w:eastAsia="+mn-ea" w:hAnsiTheme="minorHAnsi" w:cstheme="minorHAnsi"/>
          <w:color w:val="000000" w:themeColor="text1"/>
          <w:kern w:val="24"/>
        </w:rPr>
        <w:t>I website, usually during the week before each session.</w:t>
      </w:r>
      <w:r w:rsidR="00E121CE">
        <w:rPr>
          <w:rFonts w:asciiTheme="minorHAnsi" w:eastAsia="+mn-ea" w:hAnsiTheme="minorHAnsi" w:cstheme="minorHAnsi"/>
          <w:color w:val="000000" w:themeColor="text1"/>
          <w:kern w:val="24"/>
        </w:rPr>
        <w:t xml:space="preserve"> Out of respect for the time of all participants, short questions and co</w:t>
      </w:r>
      <w:r w:rsidR="00635305">
        <w:rPr>
          <w:rFonts w:asciiTheme="minorHAnsi" w:eastAsia="+mn-ea" w:hAnsiTheme="minorHAnsi" w:cstheme="minorHAnsi"/>
          <w:color w:val="000000" w:themeColor="text1"/>
          <w:kern w:val="24"/>
        </w:rPr>
        <w:t>mments during the session are</w:t>
      </w:r>
      <w:r w:rsidR="00E121CE">
        <w:rPr>
          <w:rFonts w:asciiTheme="minorHAnsi" w:eastAsia="+mn-ea" w:hAnsiTheme="minorHAnsi" w:cstheme="minorHAnsi"/>
          <w:color w:val="000000" w:themeColor="text1"/>
          <w:kern w:val="24"/>
        </w:rPr>
        <w:t xml:space="preserve"> permitted</w:t>
      </w:r>
      <w:r w:rsidR="00635305">
        <w:rPr>
          <w:rFonts w:asciiTheme="minorHAnsi" w:eastAsia="+mn-ea" w:hAnsiTheme="minorHAnsi" w:cstheme="minorHAnsi"/>
          <w:color w:val="000000" w:themeColor="text1"/>
          <w:kern w:val="24"/>
        </w:rPr>
        <w:t xml:space="preserve"> and encouraged</w:t>
      </w:r>
      <w:r w:rsidR="00030EA4">
        <w:rPr>
          <w:rFonts w:asciiTheme="minorHAnsi" w:eastAsia="+mn-ea" w:hAnsiTheme="minorHAnsi" w:cstheme="minorHAnsi"/>
          <w:color w:val="000000" w:themeColor="text1"/>
          <w:kern w:val="24"/>
        </w:rPr>
        <w:t xml:space="preserve">. </w:t>
      </w:r>
      <w:r w:rsidR="002E3D53">
        <w:rPr>
          <w:rFonts w:asciiTheme="minorHAnsi" w:eastAsia="+mn-ea" w:hAnsiTheme="minorHAnsi" w:cstheme="minorHAnsi"/>
          <w:color w:val="000000" w:themeColor="text1"/>
          <w:kern w:val="24"/>
        </w:rPr>
        <w:t xml:space="preserve">I usually intersperse at least two question intervals during the presentation, and one at the end. </w:t>
      </w:r>
      <w:r w:rsidR="00030EA4">
        <w:rPr>
          <w:rFonts w:asciiTheme="minorHAnsi" w:eastAsia="+mn-ea" w:hAnsiTheme="minorHAnsi" w:cstheme="minorHAnsi"/>
          <w:color w:val="000000" w:themeColor="text1"/>
          <w:kern w:val="24"/>
        </w:rPr>
        <w:t>Longer discussions</w:t>
      </w:r>
      <w:r w:rsidR="00E121CE">
        <w:rPr>
          <w:rFonts w:asciiTheme="minorHAnsi" w:eastAsia="+mn-ea" w:hAnsiTheme="minorHAnsi" w:cstheme="minorHAnsi"/>
          <w:color w:val="000000" w:themeColor="text1"/>
          <w:kern w:val="24"/>
        </w:rPr>
        <w:t xml:space="preserve"> should be done after the end of the class.</w:t>
      </w:r>
    </w:p>
    <w:p w14:paraId="0B454E2E" w14:textId="77777777" w:rsidR="00E121CE" w:rsidRDefault="00E121CE" w:rsidP="0093451E">
      <w:pPr>
        <w:pStyle w:val="ListParagraph"/>
        <w:ind w:left="0"/>
        <w:rPr>
          <w:rFonts w:asciiTheme="minorHAnsi" w:eastAsia="+mn-ea" w:hAnsiTheme="minorHAnsi" w:cstheme="minorHAnsi"/>
          <w:color w:val="000000" w:themeColor="text1"/>
          <w:kern w:val="24"/>
        </w:rPr>
      </w:pPr>
    </w:p>
    <w:p w14:paraId="0B454E2F" w14:textId="77777777" w:rsidR="00431703" w:rsidRDefault="00431703" w:rsidP="0093451E">
      <w:pPr>
        <w:pStyle w:val="ListParagraph"/>
        <w:ind w:left="0"/>
        <w:rPr>
          <w:rFonts w:asciiTheme="minorHAnsi" w:eastAsia="+mn-ea" w:hAnsiTheme="minorHAnsi" w:cstheme="minorHAnsi"/>
          <w:color w:val="000000" w:themeColor="text1"/>
          <w:kern w:val="24"/>
        </w:rPr>
      </w:pPr>
    </w:p>
    <w:p w14:paraId="0B454E30" w14:textId="77777777" w:rsidR="00E121CE" w:rsidRPr="002F20DB" w:rsidRDefault="00E121CE" w:rsidP="0093451E">
      <w:pPr>
        <w:pStyle w:val="ListParagraph"/>
        <w:ind w:left="0"/>
        <w:rPr>
          <w:rFonts w:asciiTheme="minorHAnsi" w:eastAsia="+mn-ea" w:hAnsiTheme="minorHAnsi" w:cstheme="minorHAnsi"/>
          <w:b/>
          <w:color w:val="000000" w:themeColor="text1"/>
          <w:kern w:val="24"/>
        </w:rPr>
      </w:pPr>
      <w:r w:rsidRPr="002F20DB">
        <w:rPr>
          <w:rFonts w:asciiTheme="minorHAnsi" w:eastAsia="+mn-ea" w:hAnsiTheme="minorHAnsi" w:cstheme="minorHAnsi"/>
          <w:b/>
          <w:color w:val="000000" w:themeColor="text1"/>
          <w:kern w:val="24"/>
        </w:rPr>
        <w:t>5. Grading and Evaluation:</w:t>
      </w:r>
    </w:p>
    <w:p w14:paraId="0B454E31" w14:textId="77777777" w:rsidR="00C9548D" w:rsidRDefault="00E121CE" w:rsidP="0093451E">
      <w:pPr>
        <w:pStyle w:val="ListParagraph"/>
        <w:ind w:left="0"/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asciiTheme="minorHAnsi" w:eastAsia="+mn-ea" w:hAnsiTheme="minorHAnsi" w:cstheme="minorHAnsi"/>
          <w:color w:val="000000" w:themeColor="text1"/>
          <w:kern w:val="24"/>
        </w:rPr>
        <w:t xml:space="preserve">There will not be any type of testing or grading. </w:t>
      </w:r>
    </w:p>
    <w:p w14:paraId="0B454E32" w14:textId="77777777" w:rsidR="00C9548D" w:rsidRDefault="00C9548D" w:rsidP="0093451E">
      <w:pPr>
        <w:pStyle w:val="ListParagraph"/>
        <w:ind w:left="0"/>
        <w:rPr>
          <w:rFonts w:asciiTheme="minorHAnsi" w:eastAsia="+mn-ea" w:hAnsiTheme="minorHAnsi" w:cstheme="minorHAnsi"/>
          <w:color w:val="000000" w:themeColor="text1"/>
          <w:kern w:val="24"/>
        </w:rPr>
      </w:pPr>
    </w:p>
    <w:p w14:paraId="0B454E33" w14:textId="77777777" w:rsidR="009012D0" w:rsidRPr="002F20DB" w:rsidRDefault="009012D0" w:rsidP="0093451E">
      <w:pPr>
        <w:pStyle w:val="ListParagraph"/>
        <w:ind w:left="0"/>
        <w:rPr>
          <w:rFonts w:asciiTheme="minorHAnsi" w:eastAsia="+mn-ea" w:hAnsiTheme="minorHAnsi" w:cstheme="minorHAnsi"/>
          <w:b/>
          <w:color w:val="000000" w:themeColor="text1"/>
          <w:kern w:val="24"/>
        </w:rPr>
      </w:pPr>
      <w:r w:rsidRPr="002F20DB">
        <w:rPr>
          <w:rFonts w:asciiTheme="minorHAnsi" w:eastAsia="+mn-ea" w:hAnsiTheme="minorHAnsi" w:cstheme="minorHAnsi"/>
          <w:b/>
          <w:color w:val="000000" w:themeColor="text1"/>
          <w:kern w:val="24"/>
        </w:rPr>
        <w:t>6. Learning Resources:</w:t>
      </w:r>
    </w:p>
    <w:p w14:paraId="0B454E34" w14:textId="77777777" w:rsidR="009012D0" w:rsidRPr="002F20DB" w:rsidRDefault="009012D0" w:rsidP="0093451E">
      <w:pPr>
        <w:pStyle w:val="ListParagraph"/>
        <w:ind w:left="0"/>
        <w:rPr>
          <w:rFonts w:asciiTheme="minorHAnsi" w:eastAsia="+mn-ea" w:hAnsiTheme="minorHAnsi" w:cstheme="minorHAnsi"/>
          <w:b/>
          <w:color w:val="000000" w:themeColor="text1"/>
          <w:kern w:val="24"/>
        </w:rPr>
      </w:pPr>
    </w:p>
    <w:p w14:paraId="0B454E35" w14:textId="77777777" w:rsidR="00F63152" w:rsidRDefault="0093391D" w:rsidP="0093451E">
      <w:pPr>
        <w:pStyle w:val="ListParagraph"/>
        <w:ind w:left="0"/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asciiTheme="minorHAnsi" w:eastAsia="+mn-ea" w:hAnsiTheme="minorHAnsi" w:cstheme="minorHAnsi"/>
          <w:color w:val="000000" w:themeColor="text1"/>
          <w:kern w:val="24"/>
        </w:rPr>
        <w:t xml:space="preserve">The class </w:t>
      </w:r>
      <w:r w:rsidR="009012D0">
        <w:rPr>
          <w:rFonts w:asciiTheme="minorHAnsi" w:eastAsia="+mn-ea" w:hAnsiTheme="minorHAnsi" w:cstheme="minorHAnsi"/>
          <w:color w:val="000000" w:themeColor="text1"/>
          <w:kern w:val="24"/>
        </w:rPr>
        <w:t>presentations will be available on the OLLI website</w:t>
      </w:r>
      <w:r w:rsidR="00CA3279">
        <w:rPr>
          <w:rFonts w:asciiTheme="minorHAnsi" w:eastAsia="+mn-ea" w:hAnsiTheme="minorHAnsi" w:cstheme="minorHAnsi"/>
          <w:color w:val="000000" w:themeColor="text1"/>
          <w:kern w:val="24"/>
        </w:rPr>
        <w:t xml:space="preserve"> s</w:t>
      </w:r>
      <w:r w:rsidR="000B4511">
        <w:rPr>
          <w:rFonts w:asciiTheme="minorHAnsi" w:eastAsia="+mn-ea" w:hAnsiTheme="minorHAnsi" w:cstheme="minorHAnsi"/>
          <w:color w:val="000000" w:themeColor="text1"/>
          <w:kern w:val="24"/>
        </w:rPr>
        <w:t xml:space="preserve">everal days before each session </w:t>
      </w:r>
      <w:r w:rsidR="000B4511" w:rsidRPr="000B4511">
        <w:rPr>
          <w:rFonts w:asciiTheme="minorHAnsi" w:eastAsia="+mn-ea" w:hAnsiTheme="minorHAnsi" w:cstheme="minorHAnsi"/>
          <w:color w:val="000000" w:themeColor="text1"/>
          <w:kern w:val="24"/>
          <w:u w:val="single"/>
        </w:rPr>
        <w:t>as a PDF version</w:t>
      </w:r>
      <w:r w:rsidR="000B4511">
        <w:rPr>
          <w:rFonts w:asciiTheme="minorHAnsi" w:eastAsia="+mn-ea" w:hAnsiTheme="minorHAnsi" w:cstheme="minorHAnsi"/>
          <w:color w:val="000000" w:themeColor="text1"/>
          <w:kern w:val="24"/>
        </w:rPr>
        <w:t xml:space="preserve">.  </w:t>
      </w:r>
      <w:r w:rsidR="008D27B6">
        <w:rPr>
          <w:rFonts w:asciiTheme="minorHAnsi" w:eastAsia="+mn-ea" w:hAnsiTheme="minorHAnsi" w:cstheme="minorHAnsi"/>
          <w:color w:val="000000" w:themeColor="text1"/>
          <w:kern w:val="24"/>
        </w:rPr>
        <w:t>In order to get the full effect of the gr</w:t>
      </w:r>
      <w:r w:rsidR="003C2E7E">
        <w:rPr>
          <w:rFonts w:asciiTheme="minorHAnsi" w:eastAsia="+mn-ea" w:hAnsiTheme="minorHAnsi" w:cstheme="minorHAnsi"/>
          <w:color w:val="000000" w:themeColor="text1"/>
          <w:kern w:val="24"/>
        </w:rPr>
        <w:t>aphics, you will need the PowerP</w:t>
      </w:r>
      <w:r w:rsidR="008D27B6">
        <w:rPr>
          <w:rFonts w:asciiTheme="minorHAnsi" w:eastAsia="+mn-ea" w:hAnsiTheme="minorHAnsi" w:cstheme="minorHAnsi"/>
          <w:color w:val="000000" w:themeColor="text1"/>
          <w:kern w:val="24"/>
        </w:rPr>
        <w:t xml:space="preserve">oint </w:t>
      </w:r>
      <w:r w:rsidR="00F4403F">
        <w:rPr>
          <w:rFonts w:asciiTheme="minorHAnsi" w:eastAsia="+mn-ea" w:hAnsiTheme="minorHAnsi" w:cstheme="minorHAnsi"/>
          <w:color w:val="000000" w:themeColor="text1"/>
          <w:kern w:val="24"/>
        </w:rPr>
        <w:t>version of the presentation.</w:t>
      </w:r>
      <w:r w:rsidR="008D27B6">
        <w:rPr>
          <w:rFonts w:asciiTheme="minorHAnsi" w:eastAsia="+mn-ea" w:hAnsiTheme="minorHAnsi" w:cstheme="minorHAnsi"/>
          <w:color w:val="000000" w:themeColor="text1"/>
          <w:kern w:val="24"/>
        </w:rPr>
        <w:t xml:space="preserve">  If you ema</w:t>
      </w:r>
      <w:r w:rsidR="003C2E7E">
        <w:rPr>
          <w:rFonts w:asciiTheme="minorHAnsi" w:eastAsia="+mn-ea" w:hAnsiTheme="minorHAnsi" w:cstheme="minorHAnsi"/>
          <w:color w:val="000000" w:themeColor="text1"/>
          <w:kern w:val="24"/>
        </w:rPr>
        <w:t>il me, I can send you the PowerP</w:t>
      </w:r>
      <w:r w:rsidR="008D27B6">
        <w:rPr>
          <w:rFonts w:asciiTheme="minorHAnsi" w:eastAsia="+mn-ea" w:hAnsiTheme="minorHAnsi" w:cstheme="minorHAnsi"/>
          <w:color w:val="000000" w:themeColor="text1"/>
          <w:kern w:val="24"/>
        </w:rPr>
        <w:t>oint lecture.</w:t>
      </w:r>
    </w:p>
    <w:p w14:paraId="0B454E36" w14:textId="77777777" w:rsidR="008D27B6" w:rsidRDefault="00310D87" w:rsidP="0093451E">
      <w:pPr>
        <w:pStyle w:val="ListParagraph"/>
        <w:ind w:left="0"/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asciiTheme="minorHAnsi" w:eastAsia="+mn-ea" w:hAnsiTheme="minorHAnsi" w:cstheme="minorHAnsi"/>
          <w:color w:val="000000" w:themeColor="text1"/>
          <w:kern w:val="24"/>
        </w:rPr>
        <w:t>In the Internet, you can fi</w:t>
      </w:r>
      <w:r w:rsidR="007F4E23">
        <w:rPr>
          <w:rFonts w:asciiTheme="minorHAnsi" w:eastAsia="+mn-ea" w:hAnsiTheme="minorHAnsi" w:cstheme="minorHAnsi"/>
          <w:color w:val="000000" w:themeColor="text1"/>
          <w:kern w:val="24"/>
        </w:rPr>
        <w:t>nd f</w:t>
      </w:r>
      <w:r w:rsidR="0093391D">
        <w:rPr>
          <w:rFonts w:asciiTheme="minorHAnsi" w:eastAsia="+mn-ea" w:hAnsiTheme="minorHAnsi" w:cstheme="minorHAnsi"/>
          <w:color w:val="000000" w:themeColor="text1"/>
          <w:kern w:val="24"/>
        </w:rPr>
        <w:t>ree software to watch</w:t>
      </w:r>
      <w:r w:rsidR="003C2E7E">
        <w:rPr>
          <w:rFonts w:asciiTheme="minorHAnsi" w:eastAsia="+mn-ea" w:hAnsiTheme="minorHAnsi" w:cstheme="minorHAnsi"/>
          <w:color w:val="000000" w:themeColor="text1"/>
          <w:kern w:val="24"/>
        </w:rPr>
        <w:t xml:space="preserve"> PowerP</w:t>
      </w:r>
      <w:r w:rsidR="00F4403F">
        <w:rPr>
          <w:rFonts w:asciiTheme="minorHAnsi" w:eastAsia="+mn-ea" w:hAnsiTheme="minorHAnsi" w:cstheme="minorHAnsi"/>
          <w:color w:val="000000" w:themeColor="text1"/>
          <w:kern w:val="24"/>
        </w:rPr>
        <w:t>oint</w:t>
      </w:r>
      <w:r>
        <w:rPr>
          <w:rFonts w:asciiTheme="minorHAnsi" w:eastAsia="+mn-ea" w:hAnsiTheme="minorHAnsi" w:cstheme="minorHAnsi"/>
          <w:color w:val="000000" w:themeColor="text1"/>
          <w:kern w:val="24"/>
        </w:rPr>
        <w:t xml:space="preserve"> on your device.</w:t>
      </w:r>
      <w:r w:rsidR="008D27B6">
        <w:rPr>
          <w:rFonts w:asciiTheme="minorHAnsi" w:eastAsia="+mn-ea" w:hAnsiTheme="minorHAnsi" w:cstheme="minorHAnsi"/>
          <w:color w:val="000000" w:themeColor="text1"/>
          <w:kern w:val="24"/>
        </w:rPr>
        <w:t xml:space="preserve"> </w:t>
      </w:r>
    </w:p>
    <w:p w14:paraId="0B454E37" w14:textId="77777777" w:rsidR="009012D0" w:rsidRDefault="009012D0" w:rsidP="0093451E">
      <w:pPr>
        <w:pStyle w:val="ListParagraph"/>
        <w:ind w:left="0"/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asciiTheme="minorHAnsi" w:eastAsia="+mn-ea" w:hAnsiTheme="minorHAnsi" w:cstheme="minorHAnsi"/>
          <w:color w:val="000000" w:themeColor="text1"/>
          <w:kern w:val="24"/>
        </w:rPr>
        <w:t xml:space="preserve">A </w:t>
      </w:r>
      <w:r w:rsidRPr="000B4511">
        <w:rPr>
          <w:rFonts w:asciiTheme="minorHAnsi" w:eastAsia="+mn-ea" w:hAnsiTheme="minorHAnsi" w:cstheme="minorHAnsi"/>
          <w:i/>
          <w:color w:val="000000" w:themeColor="text1"/>
          <w:kern w:val="24"/>
        </w:rPr>
        <w:t>suggested optional</w:t>
      </w:r>
      <w:r>
        <w:rPr>
          <w:rFonts w:asciiTheme="minorHAnsi" w:eastAsia="+mn-ea" w:hAnsiTheme="minorHAnsi" w:cstheme="minorHAnsi"/>
          <w:i/>
          <w:color w:val="000000" w:themeColor="text1"/>
          <w:kern w:val="24"/>
        </w:rPr>
        <w:t xml:space="preserve"> </w:t>
      </w:r>
      <w:r w:rsidRPr="00A16E2F">
        <w:rPr>
          <w:rFonts w:asciiTheme="minorHAnsi" w:eastAsia="+mn-ea" w:hAnsiTheme="minorHAnsi" w:cstheme="minorHAnsi"/>
          <w:i/>
          <w:color w:val="000000" w:themeColor="text1"/>
          <w:kern w:val="24"/>
        </w:rPr>
        <w:t xml:space="preserve">supplementary </w:t>
      </w:r>
      <w:r>
        <w:rPr>
          <w:rFonts w:asciiTheme="minorHAnsi" w:eastAsia="+mn-ea" w:hAnsiTheme="minorHAnsi" w:cstheme="minorHAnsi"/>
          <w:color w:val="000000" w:themeColor="text1"/>
          <w:kern w:val="24"/>
        </w:rPr>
        <w:t>list of reading materials</w:t>
      </w:r>
      <w:r w:rsidR="0093391D">
        <w:rPr>
          <w:rFonts w:asciiTheme="minorHAnsi" w:eastAsia="+mn-ea" w:hAnsiTheme="minorHAnsi" w:cstheme="minorHAnsi"/>
          <w:color w:val="000000" w:themeColor="text1"/>
          <w:kern w:val="24"/>
        </w:rPr>
        <w:t xml:space="preserve"> is attached and </w:t>
      </w:r>
      <w:r>
        <w:rPr>
          <w:rFonts w:asciiTheme="minorHAnsi" w:eastAsia="+mn-ea" w:hAnsiTheme="minorHAnsi" w:cstheme="minorHAnsi"/>
          <w:color w:val="000000" w:themeColor="text1"/>
          <w:kern w:val="24"/>
        </w:rPr>
        <w:t>will also be posted on</w:t>
      </w:r>
      <w:r w:rsidR="0035403A">
        <w:rPr>
          <w:rFonts w:asciiTheme="minorHAnsi" w:eastAsia="+mn-ea" w:hAnsiTheme="minorHAnsi" w:cstheme="minorHAnsi"/>
          <w:color w:val="000000" w:themeColor="text1"/>
          <w:kern w:val="24"/>
        </w:rPr>
        <w:t xml:space="preserve"> the website. This is </w:t>
      </w:r>
      <w:r>
        <w:rPr>
          <w:rFonts w:asciiTheme="minorHAnsi" w:eastAsia="+mn-ea" w:hAnsiTheme="minorHAnsi" w:cstheme="minorHAnsi"/>
          <w:color w:val="000000" w:themeColor="text1"/>
          <w:kern w:val="24"/>
        </w:rPr>
        <w:t xml:space="preserve">alphabetized by </w:t>
      </w:r>
      <w:r w:rsidR="002A6267">
        <w:rPr>
          <w:rFonts w:asciiTheme="minorHAnsi" w:eastAsia="+mn-ea" w:hAnsiTheme="minorHAnsi" w:cstheme="minorHAnsi"/>
          <w:color w:val="000000" w:themeColor="text1"/>
          <w:kern w:val="24"/>
        </w:rPr>
        <w:t xml:space="preserve">title. </w:t>
      </w:r>
      <w:r w:rsidR="0093391D">
        <w:rPr>
          <w:rFonts w:asciiTheme="minorHAnsi" w:eastAsia="+mn-ea" w:hAnsiTheme="minorHAnsi" w:cstheme="minorHAnsi"/>
          <w:color w:val="000000" w:themeColor="text1"/>
          <w:kern w:val="24"/>
        </w:rPr>
        <w:t>Most</w:t>
      </w:r>
      <w:r w:rsidR="0035403A">
        <w:rPr>
          <w:rFonts w:asciiTheme="minorHAnsi" w:eastAsia="+mn-ea" w:hAnsiTheme="minorHAnsi" w:cstheme="minorHAnsi"/>
          <w:color w:val="000000" w:themeColor="text1"/>
          <w:kern w:val="24"/>
        </w:rPr>
        <w:t xml:space="preserve"> of the references</w:t>
      </w:r>
      <w:r>
        <w:rPr>
          <w:rFonts w:asciiTheme="minorHAnsi" w:eastAsia="+mn-ea" w:hAnsiTheme="minorHAnsi" w:cstheme="minorHAnsi"/>
          <w:color w:val="000000" w:themeColor="text1"/>
          <w:kern w:val="24"/>
        </w:rPr>
        <w:t xml:space="preserve"> are available at the U of I library and/or the Champaign and Urbana </w:t>
      </w:r>
      <w:r w:rsidR="007F4E23">
        <w:rPr>
          <w:rFonts w:asciiTheme="minorHAnsi" w:eastAsia="+mn-ea" w:hAnsiTheme="minorHAnsi" w:cstheme="minorHAnsi"/>
          <w:color w:val="000000" w:themeColor="text1"/>
          <w:kern w:val="24"/>
        </w:rPr>
        <w:t>Pub</w:t>
      </w:r>
      <w:r>
        <w:rPr>
          <w:rFonts w:asciiTheme="minorHAnsi" w:eastAsia="+mn-ea" w:hAnsiTheme="minorHAnsi" w:cstheme="minorHAnsi"/>
          <w:color w:val="000000" w:themeColor="text1"/>
          <w:kern w:val="24"/>
        </w:rPr>
        <w:t>l</w:t>
      </w:r>
      <w:r w:rsidR="007F4E23">
        <w:rPr>
          <w:rFonts w:asciiTheme="minorHAnsi" w:eastAsia="+mn-ea" w:hAnsiTheme="minorHAnsi" w:cstheme="minorHAnsi"/>
          <w:color w:val="000000" w:themeColor="text1"/>
          <w:kern w:val="24"/>
        </w:rPr>
        <w:t>ic l</w:t>
      </w:r>
      <w:r>
        <w:rPr>
          <w:rFonts w:asciiTheme="minorHAnsi" w:eastAsia="+mn-ea" w:hAnsiTheme="minorHAnsi" w:cstheme="minorHAnsi"/>
          <w:color w:val="000000" w:themeColor="text1"/>
          <w:kern w:val="24"/>
        </w:rPr>
        <w:t>ibraries.</w:t>
      </w:r>
    </w:p>
    <w:p w14:paraId="0B454E38" w14:textId="77777777" w:rsidR="009012D0" w:rsidRDefault="009012D0" w:rsidP="0093451E">
      <w:pPr>
        <w:pStyle w:val="ListParagraph"/>
        <w:ind w:left="0"/>
        <w:rPr>
          <w:rFonts w:asciiTheme="minorHAnsi" w:eastAsia="+mn-ea" w:hAnsiTheme="minorHAnsi" w:cstheme="minorHAnsi"/>
          <w:color w:val="000000" w:themeColor="text1"/>
          <w:kern w:val="24"/>
        </w:rPr>
      </w:pPr>
    </w:p>
    <w:p w14:paraId="0B454E39" w14:textId="77777777" w:rsidR="009012D0" w:rsidRPr="002F20DB" w:rsidRDefault="009012D0" w:rsidP="0093451E">
      <w:pPr>
        <w:pStyle w:val="ListParagraph"/>
        <w:ind w:left="0"/>
        <w:rPr>
          <w:rFonts w:asciiTheme="minorHAnsi" w:eastAsia="+mn-ea" w:hAnsiTheme="minorHAnsi" w:cstheme="minorHAnsi"/>
          <w:b/>
          <w:color w:val="000000" w:themeColor="text1"/>
          <w:kern w:val="24"/>
        </w:rPr>
      </w:pPr>
      <w:r w:rsidRPr="002F20DB">
        <w:rPr>
          <w:rFonts w:asciiTheme="minorHAnsi" w:eastAsia="+mn-ea" w:hAnsiTheme="minorHAnsi" w:cstheme="minorHAnsi"/>
          <w:b/>
          <w:color w:val="000000" w:themeColor="text1"/>
          <w:kern w:val="24"/>
        </w:rPr>
        <w:t xml:space="preserve">7.  Course Calendar: </w:t>
      </w:r>
    </w:p>
    <w:p w14:paraId="0B454E3A" w14:textId="77777777" w:rsidR="009012D0" w:rsidRDefault="009012D0" w:rsidP="0093451E">
      <w:pPr>
        <w:pStyle w:val="ListParagraph"/>
        <w:ind w:left="0"/>
        <w:rPr>
          <w:rFonts w:asciiTheme="minorHAnsi" w:eastAsia="+mn-ea" w:hAnsiTheme="minorHAnsi" w:cstheme="minorHAnsi"/>
          <w:color w:val="000000" w:themeColor="text1"/>
          <w:kern w:val="24"/>
        </w:rPr>
      </w:pPr>
    </w:p>
    <w:p w14:paraId="0B454E3B" w14:textId="77777777" w:rsidR="009012D0" w:rsidRDefault="002A6267" w:rsidP="0093451E">
      <w:pPr>
        <w:pStyle w:val="ListParagraph"/>
        <w:ind w:left="0"/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asciiTheme="minorHAnsi" w:eastAsia="+mn-ea" w:hAnsiTheme="minorHAnsi" w:cstheme="minorHAnsi"/>
          <w:color w:val="000000" w:themeColor="text1"/>
          <w:kern w:val="24"/>
        </w:rPr>
        <w:t>Durat</w:t>
      </w:r>
      <w:r w:rsidR="007F4E23">
        <w:rPr>
          <w:rFonts w:asciiTheme="minorHAnsi" w:eastAsia="+mn-ea" w:hAnsiTheme="minorHAnsi" w:cstheme="minorHAnsi"/>
          <w:color w:val="000000" w:themeColor="text1"/>
          <w:kern w:val="24"/>
        </w:rPr>
        <w:t xml:space="preserve">ion: </w:t>
      </w:r>
      <w:r w:rsidR="008D7DB5">
        <w:rPr>
          <w:rFonts w:asciiTheme="minorHAnsi" w:eastAsia="+mn-ea" w:hAnsiTheme="minorHAnsi" w:cstheme="minorHAnsi"/>
          <w:color w:val="000000" w:themeColor="text1"/>
          <w:kern w:val="24"/>
        </w:rPr>
        <w:t xml:space="preserve"> </w:t>
      </w:r>
      <w:r w:rsidR="007F4E23">
        <w:rPr>
          <w:rFonts w:asciiTheme="minorHAnsi" w:eastAsia="+mn-ea" w:hAnsiTheme="minorHAnsi" w:cstheme="minorHAnsi"/>
          <w:color w:val="000000" w:themeColor="text1"/>
          <w:kern w:val="24"/>
        </w:rPr>
        <w:t xml:space="preserve">8 </w:t>
      </w:r>
      <w:r w:rsidR="00907BD9">
        <w:rPr>
          <w:rFonts w:asciiTheme="minorHAnsi" w:eastAsia="+mn-ea" w:hAnsiTheme="minorHAnsi" w:cstheme="minorHAnsi"/>
          <w:color w:val="000000" w:themeColor="text1"/>
          <w:kern w:val="24"/>
        </w:rPr>
        <w:t>weekly sessions, Tuesdays</w:t>
      </w:r>
      <w:r w:rsidR="00F4403F">
        <w:rPr>
          <w:rFonts w:asciiTheme="minorHAnsi" w:eastAsia="+mn-ea" w:hAnsiTheme="minorHAnsi" w:cstheme="minorHAnsi"/>
          <w:color w:val="000000" w:themeColor="text1"/>
          <w:kern w:val="24"/>
        </w:rPr>
        <w:t xml:space="preserve"> from</w:t>
      </w:r>
      <w:r w:rsidR="00907BD9">
        <w:rPr>
          <w:rFonts w:asciiTheme="minorHAnsi" w:eastAsia="+mn-ea" w:hAnsiTheme="minorHAnsi" w:cstheme="minorHAnsi"/>
          <w:color w:val="000000" w:themeColor="text1"/>
          <w:kern w:val="24"/>
        </w:rPr>
        <w:t xml:space="preserve"> 3:30 PM to 5</w:t>
      </w:r>
      <w:r w:rsidR="007F4E23">
        <w:rPr>
          <w:rFonts w:asciiTheme="minorHAnsi" w:eastAsia="+mn-ea" w:hAnsiTheme="minorHAnsi" w:cstheme="minorHAnsi"/>
          <w:color w:val="000000" w:themeColor="text1"/>
          <w:kern w:val="24"/>
        </w:rPr>
        <w:t>:0</w:t>
      </w:r>
      <w:r>
        <w:rPr>
          <w:rFonts w:asciiTheme="minorHAnsi" w:eastAsia="+mn-ea" w:hAnsiTheme="minorHAnsi" w:cstheme="minorHAnsi"/>
          <w:color w:val="000000" w:themeColor="text1"/>
          <w:kern w:val="24"/>
        </w:rPr>
        <w:t xml:space="preserve">0 PM, </w:t>
      </w:r>
      <w:r w:rsidR="007F4E23">
        <w:rPr>
          <w:rFonts w:asciiTheme="minorHAnsi" w:eastAsia="+mn-ea" w:hAnsiTheme="minorHAnsi" w:cstheme="minorHAnsi"/>
          <w:color w:val="000000" w:themeColor="text1"/>
          <w:kern w:val="24"/>
        </w:rPr>
        <w:t xml:space="preserve">from </w:t>
      </w:r>
      <w:r w:rsidR="00907BD9">
        <w:rPr>
          <w:rFonts w:asciiTheme="minorHAnsi" w:eastAsia="+mn-ea" w:hAnsiTheme="minorHAnsi" w:cstheme="minorHAnsi"/>
          <w:color w:val="000000" w:themeColor="text1"/>
          <w:kern w:val="24"/>
        </w:rPr>
        <w:t>February 1</w:t>
      </w:r>
      <w:r w:rsidR="00907BD9" w:rsidRPr="00907BD9">
        <w:rPr>
          <w:rFonts w:asciiTheme="minorHAnsi" w:eastAsia="+mn-ea" w:hAnsiTheme="minorHAnsi" w:cstheme="minorHAnsi"/>
          <w:color w:val="000000" w:themeColor="text1"/>
          <w:kern w:val="24"/>
          <w:vertAlign w:val="superscript"/>
        </w:rPr>
        <w:t>st</w:t>
      </w:r>
      <w:r w:rsidR="00907BD9">
        <w:rPr>
          <w:rFonts w:asciiTheme="minorHAnsi" w:eastAsia="+mn-ea" w:hAnsiTheme="minorHAnsi" w:cstheme="minorHAnsi"/>
          <w:color w:val="000000" w:themeColor="text1"/>
          <w:kern w:val="24"/>
        </w:rPr>
        <w:t xml:space="preserve"> to March 22</w:t>
      </w:r>
      <w:r w:rsidR="00907BD9" w:rsidRPr="00907BD9">
        <w:rPr>
          <w:rFonts w:asciiTheme="minorHAnsi" w:eastAsia="+mn-ea" w:hAnsiTheme="minorHAnsi" w:cstheme="minorHAnsi"/>
          <w:color w:val="000000" w:themeColor="text1"/>
          <w:kern w:val="24"/>
          <w:vertAlign w:val="superscript"/>
        </w:rPr>
        <w:t>nd</w:t>
      </w:r>
      <w:r w:rsidR="00907BD9">
        <w:rPr>
          <w:rFonts w:asciiTheme="minorHAnsi" w:eastAsia="+mn-ea" w:hAnsiTheme="minorHAnsi" w:cstheme="minorHAnsi"/>
          <w:color w:val="000000" w:themeColor="text1"/>
          <w:kern w:val="24"/>
        </w:rPr>
        <w:t xml:space="preserve"> 2022, </w:t>
      </w:r>
      <w:r w:rsidR="00907BD9" w:rsidRPr="00F63152">
        <w:rPr>
          <w:rFonts w:asciiTheme="minorHAnsi" w:eastAsia="+mn-ea" w:hAnsiTheme="minorHAnsi" w:cstheme="minorHAnsi"/>
          <w:b/>
          <w:color w:val="000000" w:themeColor="text1"/>
          <w:kern w:val="24"/>
          <w:u w:val="single"/>
        </w:rPr>
        <w:t>Live</w:t>
      </w:r>
      <w:r w:rsidR="00907BD9">
        <w:rPr>
          <w:rFonts w:asciiTheme="minorHAnsi" w:eastAsia="+mn-ea" w:hAnsiTheme="minorHAnsi" w:cstheme="minorHAnsi"/>
          <w:color w:val="000000" w:themeColor="text1"/>
          <w:kern w:val="24"/>
        </w:rPr>
        <w:t xml:space="preserve"> at OLLI. </w:t>
      </w:r>
      <w:r w:rsidR="00F63152">
        <w:rPr>
          <w:rFonts w:asciiTheme="minorHAnsi" w:eastAsia="+mn-ea" w:hAnsiTheme="minorHAnsi" w:cstheme="minorHAnsi"/>
          <w:color w:val="000000" w:themeColor="text1"/>
          <w:kern w:val="24"/>
        </w:rPr>
        <w:t xml:space="preserve"> (</w:t>
      </w:r>
      <w:r w:rsidR="00907BD9">
        <w:rPr>
          <w:rFonts w:asciiTheme="minorHAnsi" w:eastAsia="+mn-ea" w:hAnsiTheme="minorHAnsi" w:cstheme="minorHAnsi"/>
          <w:color w:val="000000" w:themeColor="text1"/>
          <w:kern w:val="24"/>
        </w:rPr>
        <w:t xml:space="preserve">Unfortunately, no </w:t>
      </w:r>
      <w:r w:rsidR="00973670">
        <w:rPr>
          <w:rFonts w:asciiTheme="minorHAnsi" w:eastAsia="+mn-ea" w:hAnsiTheme="minorHAnsi" w:cstheme="minorHAnsi"/>
          <w:color w:val="000000" w:themeColor="text1"/>
          <w:kern w:val="24"/>
        </w:rPr>
        <w:t xml:space="preserve">ZOOM or </w:t>
      </w:r>
      <w:r w:rsidR="00907BD9">
        <w:rPr>
          <w:rFonts w:asciiTheme="minorHAnsi" w:eastAsia="+mn-ea" w:hAnsiTheme="minorHAnsi" w:cstheme="minorHAnsi"/>
          <w:color w:val="000000" w:themeColor="text1"/>
          <w:kern w:val="24"/>
        </w:rPr>
        <w:t>hybrid option is available.</w:t>
      </w:r>
      <w:r w:rsidR="00F63152">
        <w:rPr>
          <w:rFonts w:asciiTheme="minorHAnsi" w:eastAsia="+mn-ea" w:hAnsiTheme="minorHAnsi" w:cstheme="minorHAnsi"/>
          <w:color w:val="000000" w:themeColor="text1"/>
          <w:kern w:val="24"/>
        </w:rPr>
        <w:t>)</w:t>
      </w:r>
    </w:p>
    <w:p w14:paraId="0B454E3C" w14:textId="77777777" w:rsidR="00B437E1" w:rsidRDefault="00B437E1" w:rsidP="0093451E">
      <w:pPr>
        <w:pStyle w:val="ListParagraph"/>
        <w:ind w:left="0"/>
        <w:rPr>
          <w:rFonts w:asciiTheme="minorHAnsi" w:eastAsia="+mn-ea" w:hAnsiTheme="minorHAnsi" w:cstheme="minorHAnsi"/>
          <w:color w:val="000000" w:themeColor="text1"/>
          <w:kern w:val="24"/>
        </w:rPr>
      </w:pPr>
    </w:p>
    <w:p w14:paraId="0B454E3D" w14:textId="77777777" w:rsidR="00B437E1" w:rsidRPr="002F20DB" w:rsidRDefault="00B437E1" w:rsidP="0093451E">
      <w:pPr>
        <w:pStyle w:val="ListParagraph"/>
        <w:ind w:left="0"/>
        <w:rPr>
          <w:rFonts w:asciiTheme="minorHAnsi" w:eastAsia="+mn-ea" w:hAnsiTheme="minorHAnsi" w:cstheme="minorHAnsi"/>
          <w:b/>
          <w:color w:val="000000" w:themeColor="text1"/>
          <w:kern w:val="24"/>
        </w:rPr>
      </w:pPr>
      <w:r w:rsidRPr="002F20DB">
        <w:rPr>
          <w:rFonts w:asciiTheme="minorHAnsi" w:eastAsia="+mn-ea" w:hAnsiTheme="minorHAnsi" w:cstheme="minorHAnsi"/>
          <w:b/>
          <w:color w:val="000000" w:themeColor="text1"/>
          <w:kern w:val="24"/>
        </w:rPr>
        <w:t>8. Short description of the course sessions:</w:t>
      </w:r>
    </w:p>
    <w:p w14:paraId="0B454E3E" w14:textId="77777777" w:rsidR="00431703" w:rsidRPr="002F20DB" w:rsidRDefault="00431703" w:rsidP="00431703">
      <w:pPr>
        <w:pStyle w:val="ListParagraph"/>
        <w:ind w:left="360"/>
        <w:rPr>
          <w:rFonts w:asciiTheme="minorHAnsi" w:eastAsia="+mn-ea" w:hAnsiTheme="minorHAnsi" w:cstheme="minorHAnsi"/>
          <w:b/>
          <w:color w:val="000000" w:themeColor="text1"/>
          <w:kern w:val="24"/>
        </w:rPr>
      </w:pPr>
    </w:p>
    <w:p w14:paraId="0B454E3F" w14:textId="77777777" w:rsidR="00907BD9" w:rsidRPr="00907BD9" w:rsidRDefault="00310D87" w:rsidP="00907BD9">
      <w:pPr>
        <w:pStyle w:val="ListParagraph"/>
        <w:numPr>
          <w:ilvl w:val="0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Session 1</w:t>
      </w:r>
      <w:r w:rsidR="00907BD9">
        <w:rPr>
          <w:rFonts w:eastAsia="+mn-ea" w:cstheme="minorHAnsi"/>
          <w:color w:val="000000" w:themeColor="text1"/>
          <w:kern w:val="24"/>
        </w:rPr>
        <w:t xml:space="preserve"> February 1</w:t>
      </w:r>
      <w:r w:rsidR="00907BD9" w:rsidRPr="00907BD9">
        <w:rPr>
          <w:rFonts w:eastAsia="+mn-ea" w:cstheme="minorHAnsi"/>
          <w:color w:val="000000" w:themeColor="text1"/>
          <w:kern w:val="24"/>
          <w:vertAlign w:val="superscript"/>
        </w:rPr>
        <w:t>st</w:t>
      </w:r>
      <w:r w:rsidR="00907BD9">
        <w:rPr>
          <w:rFonts w:eastAsia="+mn-ea" w:cstheme="minorHAnsi"/>
          <w:color w:val="000000" w:themeColor="text1"/>
          <w:kern w:val="24"/>
        </w:rPr>
        <w:t>, 2022</w:t>
      </w:r>
      <w:r>
        <w:rPr>
          <w:rFonts w:eastAsia="+mn-ea" w:cstheme="minorHAnsi"/>
          <w:color w:val="000000" w:themeColor="text1"/>
          <w:kern w:val="24"/>
        </w:rPr>
        <w:t>:</w:t>
      </w:r>
    </w:p>
    <w:p w14:paraId="0B454E40" w14:textId="77777777" w:rsidR="00907BD9" w:rsidRPr="00907BD9" w:rsidRDefault="00907BD9" w:rsidP="00907BD9">
      <w:pPr>
        <w:pStyle w:val="ListParagraph"/>
        <w:numPr>
          <w:ilvl w:val="1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asciiTheme="minorHAnsi" w:eastAsia="+mn-ea" w:hAnsiTheme="minorHAnsi" w:cstheme="minorHAnsi"/>
          <w:color w:val="000000" w:themeColor="text1"/>
          <w:kern w:val="24"/>
        </w:rPr>
        <w:t>Definition of terms.</w:t>
      </w:r>
    </w:p>
    <w:p w14:paraId="0B454E41" w14:textId="77777777" w:rsidR="00907BD9" w:rsidRPr="00907BD9" w:rsidRDefault="00907BD9" w:rsidP="00907BD9">
      <w:pPr>
        <w:pStyle w:val="ListParagraph"/>
        <w:numPr>
          <w:ilvl w:val="1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Introduction to types of folk healing practices and principles.</w:t>
      </w:r>
    </w:p>
    <w:p w14:paraId="0B454E42" w14:textId="77777777" w:rsidR="00863028" w:rsidRPr="004A4944" w:rsidRDefault="00907BD9" w:rsidP="00907BD9">
      <w:pPr>
        <w:pStyle w:val="ListParagraph"/>
        <w:numPr>
          <w:ilvl w:val="1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Arbitrary division of</w:t>
      </w:r>
      <w:r w:rsidR="008E29BC">
        <w:rPr>
          <w:rFonts w:eastAsia="+mn-ea" w:cstheme="minorHAnsi"/>
          <w:color w:val="000000" w:themeColor="text1"/>
          <w:kern w:val="24"/>
        </w:rPr>
        <w:t xml:space="preserve"> the country into large areas</w:t>
      </w:r>
      <w:r>
        <w:rPr>
          <w:rFonts w:eastAsia="+mn-ea" w:cstheme="minorHAnsi"/>
          <w:color w:val="000000" w:themeColor="text1"/>
          <w:kern w:val="24"/>
        </w:rPr>
        <w:t xml:space="preserve"> of ethnocultural folk medical practices.</w:t>
      </w:r>
      <w:r w:rsidR="00310D87">
        <w:rPr>
          <w:rFonts w:eastAsia="+mn-ea" w:cstheme="minorHAnsi"/>
          <w:color w:val="000000" w:themeColor="text1"/>
          <w:kern w:val="24"/>
        </w:rPr>
        <w:t xml:space="preserve"> </w:t>
      </w:r>
    </w:p>
    <w:p w14:paraId="0B454E43" w14:textId="77777777" w:rsidR="00713B18" w:rsidRDefault="00713B18" w:rsidP="00713B18">
      <w:pPr>
        <w:pStyle w:val="ListParagraph"/>
        <w:ind w:left="360"/>
        <w:rPr>
          <w:rFonts w:eastAsia="+mn-ea" w:cstheme="minorHAnsi"/>
          <w:color w:val="000000" w:themeColor="text1"/>
          <w:kern w:val="24"/>
        </w:rPr>
      </w:pPr>
    </w:p>
    <w:p w14:paraId="0B454E44" w14:textId="77777777" w:rsidR="009012D0" w:rsidRDefault="002F20DB" w:rsidP="00635305">
      <w:pPr>
        <w:pStyle w:val="ListParagraph"/>
        <w:numPr>
          <w:ilvl w:val="0"/>
          <w:numId w:val="8"/>
        </w:numPr>
        <w:rPr>
          <w:rFonts w:eastAsia="+mn-ea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S</w:t>
      </w:r>
      <w:r w:rsidR="00907BD9">
        <w:rPr>
          <w:rFonts w:eastAsia="+mn-ea" w:cstheme="minorHAnsi"/>
          <w:color w:val="000000" w:themeColor="text1"/>
          <w:kern w:val="24"/>
        </w:rPr>
        <w:t>ession 2 February 8</w:t>
      </w:r>
      <w:r w:rsidR="00111A63" w:rsidRPr="00111A63">
        <w:rPr>
          <w:rFonts w:eastAsia="+mn-ea" w:cstheme="minorHAnsi"/>
          <w:color w:val="000000" w:themeColor="text1"/>
          <w:kern w:val="24"/>
          <w:vertAlign w:val="superscript"/>
        </w:rPr>
        <w:t>th</w:t>
      </w:r>
      <w:r w:rsidR="00907BD9">
        <w:rPr>
          <w:rFonts w:eastAsia="+mn-ea" w:cstheme="minorHAnsi"/>
          <w:color w:val="000000" w:themeColor="text1"/>
          <w:kern w:val="24"/>
        </w:rPr>
        <w:t>, 2022</w:t>
      </w:r>
      <w:r w:rsidR="00111A63">
        <w:rPr>
          <w:rFonts w:eastAsia="+mn-ea" w:cstheme="minorHAnsi"/>
          <w:color w:val="000000" w:themeColor="text1"/>
          <w:kern w:val="24"/>
        </w:rPr>
        <w:t>:</w:t>
      </w:r>
    </w:p>
    <w:p w14:paraId="0B454E45" w14:textId="77777777" w:rsidR="00111A63" w:rsidRDefault="00111A63" w:rsidP="00111A63">
      <w:pPr>
        <w:pStyle w:val="ListParagraph"/>
        <w:numPr>
          <w:ilvl w:val="1"/>
          <w:numId w:val="8"/>
        </w:numPr>
        <w:rPr>
          <w:rFonts w:eastAsia="+mn-ea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Native American Tribes of the Southwest.</w:t>
      </w:r>
    </w:p>
    <w:p w14:paraId="0B454E46" w14:textId="77777777" w:rsidR="00111A63" w:rsidRDefault="00111A63" w:rsidP="00111A63">
      <w:pPr>
        <w:pStyle w:val="ListParagraph"/>
        <w:numPr>
          <w:ilvl w:val="1"/>
          <w:numId w:val="8"/>
        </w:numPr>
        <w:rPr>
          <w:rFonts w:eastAsia="+mn-ea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Cultural domination of Spanish military and religious conquests.</w:t>
      </w:r>
    </w:p>
    <w:p w14:paraId="0B454E47" w14:textId="77777777" w:rsidR="00111A63" w:rsidRDefault="00111A63" w:rsidP="00111A63">
      <w:pPr>
        <w:pStyle w:val="ListParagraph"/>
        <w:numPr>
          <w:ilvl w:val="1"/>
          <w:numId w:val="8"/>
        </w:numPr>
        <w:rPr>
          <w:rFonts w:eastAsia="+mn-ea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Confluence and amalgamation with imported Asian laborers’ cultures, often keeping the dictum: “Together, but not mixed”.</w:t>
      </w:r>
    </w:p>
    <w:p w14:paraId="0B454E48" w14:textId="77777777" w:rsidR="00863028" w:rsidRPr="00635305" w:rsidRDefault="00863028" w:rsidP="00863028">
      <w:pPr>
        <w:pStyle w:val="ListParagraph"/>
        <w:rPr>
          <w:rFonts w:eastAsia="+mn-ea" w:cstheme="minorHAnsi"/>
          <w:color w:val="000000" w:themeColor="text1"/>
          <w:kern w:val="24"/>
        </w:rPr>
      </w:pPr>
    </w:p>
    <w:p w14:paraId="0B454E49" w14:textId="77777777" w:rsidR="00C9548D" w:rsidRPr="00863028" w:rsidRDefault="004A4944" w:rsidP="00C9548D">
      <w:pPr>
        <w:pStyle w:val="ListParagraph"/>
        <w:numPr>
          <w:ilvl w:val="0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 xml:space="preserve">Session 3 </w:t>
      </w:r>
      <w:r w:rsidR="00111A63">
        <w:rPr>
          <w:rFonts w:eastAsia="+mn-ea" w:cstheme="minorHAnsi"/>
          <w:color w:val="000000" w:themeColor="text1"/>
          <w:kern w:val="24"/>
        </w:rPr>
        <w:t>February 15</w:t>
      </w:r>
      <w:r w:rsidR="00111A63" w:rsidRPr="00111A63">
        <w:rPr>
          <w:rFonts w:eastAsia="+mn-ea" w:cstheme="minorHAnsi"/>
          <w:color w:val="000000" w:themeColor="text1"/>
          <w:kern w:val="24"/>
          <w:vertAlign w:val="superscript"/>
        </w:rPr>
        <w:t>th</w:t>
      </w:r>
      <w:r w:rsidR="00111A63">
        <w:rPr>
          <w:rFonts w:eastAsia="+mn-ea" w:cstheme="minorHAnsi"/>
          <w:color w:val="000000" w:themeColor="text1"/>
          <w:kern w:val="24"/>
        </w:rPr>
        <w:t xml:space="preserve"> , 2022</w:t>
      </w:r>
    </w:p>
    <w:p w14:paraId="0B454E4A" w14:textId="77777777" w:rsidR="00863028" w:rsidRDefault="00111A63" w:rsidP="00111A63">
      <w:pPr>
        <w:pStyle w:val="ListParagraph"/>
        <w:numPr>
          <w:ilvl w:val="1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asciiTheme="minorHAnsi" w:eastAsia="+mn-ea" w:hAnsiTheme="minorHAnsi" w:cstheme="minorHAnsi"/>
          <w:color w:val="000000" w:themeColor="text1"/>
          <w:kern w:val="24"/>
        </w:rPr>
        <w:t>The Southeast region: Ozarks and Appalachian areas.</w:t>
      </w:r>
    </w:p>
    <w:p w14:paraId="0B454E4B" w14:textId="77777777" w:rsidR="00111A63" w:rsidRDefault="00111A63" w:rsidP="00111A63">
      <w:pPr>
        <w:pStyle w:val="ListParagraph"/>
        <w:numPr>
          <w:ilvl w:val="1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asciiTheme="minorHAnsi" w:eastAsia="+mn-ea" w:hAnsiTheme="minorHAnsi" w:cstheme="minorHAnsi"/>
          <w:color w:val="000000" w:themeColor="text1"/>
          <w:kern w:val="24"/>
        </w:rPr>
        <w:t>The magic and healing arts o</w:t>
      </w:r>
      <w:r w:rsidR="008E29BC">
        <w:rPr>
          <w:rFonts w:asciiTheme="minorHAnsi" w:eastAsia="+mn-ea" w:hAnsiTheme="minorHAnsi" w:cstheme="minorHAnsi"/>
          <w:color w:val="000000" w:themeColor="text1"/>
          <w:kern w:val="24"/>
        </w:rPr>
        <w:t>f the area</w:t>
      </w:r>
      <w:r>
        <w:rPr>
          <w:rFonts w:asciiTheme="minorHAnsi" w:eastAsia="+mn-ea" w:hAnsiTheme="minorHAnsi" w:cstheme="minorHAnsi"/>
          <w:color w:val="000000" w:themeColor="text1"/>
          <w:kern w:val="24"/>
        </w:rPr>
        <w:t xml:space="preserve"> residents.</w:t>
      </w:r>
    </w:p>
    <w:p w14:paraId="0B454E4C" w14:textId="77777777" w:rsidR="00111A63" w:rsidRPr="00111A63" w:rsidRDefault="00111A63" w:rsidP="00111A63">
      <w:pPr>
        <w:pStyle w:val="ListParagraph"/>
        <w:numPr>
          <w:ilvl w:val="1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asciiTheme="minorHAnsi" w:eastAsia="+mn-ea" w:hAnsiTheme="minorHAnsi" w:cstheme="minorHAnsi"/>
          <w:color w:val="000000" w:themeColor="text1"/>
          <w:kern w:val="24"/>
        </w:rPr>
        <w:t>Influence of multiple cultures: Spanish, French, English, local Indians.</w:t>
      </w:r>
    </w:p>
    <w:p w14:paraId="0B454E4D" w14:textId="77777777" w:rsidR="00675604" w:rsidRDefault="00111A63" w:rsidP="00863028">
      <w:pPr>
        <w:pStyle w:val="ListParagraph"/>
        <w:numPr>
          <w:ilvl w:val="1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asciiTheme="minorHAnsi" w:eastAsia="+mn-ea" w:hAnsiTheme="minorHAnsi" w:cstheme="minorHAnsi"/>
          <w:color w:val="000000" w:themeColor="text1"/>
          <w:kern w:val="24"/>
        </w:rPr>
        <w:t>Afri</w:t>
      </w:r>
      <w:r w:rsidR="00EC5404">
        <w:rPr>
          <w:rFonts w:asciiTheme="minorHAnsi" w:eastAsia="+mn-ea" w:hAnsiTheme="minorHAnsi" w:cstheme="minorHAnsi"/>
          <w:color w:val="000000" w:themeColor="text1"/>
          <w:kern w:val="24"/>
        </w:rPr>
        <w:t>can American H</w:t>
      </w:r>
      <w:r>
        <w:rPr>
          <w:rFonts w:asciiTheme="minorHAnsi" w:eastAsia="+mn-ea" w:hAnsiTheme="minorHAnsi" w:cstheme="minorHAnsi"/>
          <w:color w:val="000000" w:themeColor="text1"/>
          <w:kern w:val="24"/>
        </w:rPr>
        <w:t>oodoo</w:t>
      </w:r>
      <w:r w:rsidR="00EC5404">
        <w:rPr>
          <w:rFonts w:asciiTheme="minorHAnsi" w:eastAsia="+mn-ea" w:hAnsiTheme="minorHAnsi" w:cstheme="minorHAnsi"/>
          <w:color w:val="000000" w:themeColor="text1"/>
          <w:kern w:val="24"/>
        </w:rPr>
        <w:t xml:space="preserve">, supernatural beliefs, </w:t>
      </w:r>
      <w:r w:rsidR="008E29BC">
        <w:rPr>
          <w:rFonts w:asciiTheme="minorHAnsi" w:eastAsia="+mn-ea" w:hAnsiTheme="minorHAnsi" w:cstheme="minorHAnsi"/>
          <w:color w:val="000000" w:themeColor="text1"/>
          <w:kern w:val="24"/>
        </w:rPr>
        <w:t xml:space="preserve">sympathetic and </w:t>
      </w:r>
      <w:r w:rsidR="00EC5404">
        <w:rPr>
          <w:rFonts w:asciiTheme="minorHAnsi" w:eastAsia="+mn-ea" w:hAnsiTheme="minorHAnsi" w:cstheme="minorHAnsi"/>
          <w:color w:val="000000" w:themeColor="text1"/>
          <w:kern w:val="24"/>
        </w:rPr>
        <w:t>apotropaic magic</w:t>
      </w:r>
      <w:r w:rsidR="008E29BC">
        <w:rPr>
          <w:rFonts w:asciiTheme="minorHAnsi" w:eastAsia="+mn-ea" w:hAnsiTheme="minorHAnsi" w:cstheme="minorHAnsi"/>
          <w:color w:val="000000" w:themeColor="text1"/>
          <w:kern w:val="24"/>
        </w:rPr>
        <w:t>s</w:t>
      </w:r>
      <w:r w:rsidR="00EC5404">
        <w:rPr>
          <w:rFonts w:asciiTheme="minorHAnsi" w:eastAsia="+mn-ea" w:hAnsiTheme="minorHAnsi" w:cstheme="minorHAnsi"/>
          <w:color w:val="000000" w:themeColor="text1"/>
          <w:kern w:val="24"/>
        </w:rPr>
        <w:t>.</w:t>
      </w:r>
    </w:p>
    <w:p w14:paraId="0B454E4E" w14:textId="77777777" w:rsidR="00863028" w:rsidRPr="00EC5404" w:rsidRDefault="00863028" w:rsidP="00EC5404">
      <w:pPr>
        <w:pStyle w:val="ListParagraph"/>
        <w:rPr>
          <w:rFonts w:asciiTheme="minorHAnsi" w:eastAsia="+mn-ea" w:hAnsiTheme="minorHAnsi" w:cstheme="minorHAnsi"/>
          <w:color w:val="000000" w:themeColor="text1"/>
          <w:kern w:val="24"/>
        </w:rPr>
      </w:pPr>
    </w:p>
    <w:p w14:paraId="0B454E4F" w14:textId="77777777" w:rsidR="003479D1" w:rsidRPr="00863028" w:rsidRDefault="00310D87" w:rsidP="004A4944">
      <w:pPr>
        <w:pStyle w:val="ListParagraph"/>
        <w:numPr>
          <w:ilvl w:val="0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Session 4</w:t>
      </w:r>
      <w:r w:rsidR="00635305" w:rsidRPr="00635305">
        <w:rPr>
          <w:rFonts w:eastAsia="+mn-ea" w:cstheme="minorHAnsi"/>
          <w:color w:val="000000" w:themeColor="text1"/>
          <w:kern w:val="24"/>
        </w:rPr>
        <w:t xml:space="preserve"> </w:t>
      </w:r>
      <w:r w:rsidR="00973670">
        <w:rPr>
          <w:rFonts w:eastAsia="+mn-ea" w:cstheme="minorHAnsi"/>
          <w:color w:val="000000" w:themeColor="text1"/>
          <w:kern w:val="24"/>
        </w:rPr>
        <w:t>February 22</w:t>
      </w:r>
      <w:r w:rsidR="00973670" w:rsidRPr="00973670">
        <w:rPr>
          <w:rFonts w:eastAsia="+mn-ea" w:cstheme="minorHAnsi"/>
          <w:color w:val="000000" w:themeColor="text1"/>
          <w:kern w:val="24"/>
          <w:vertAlign w:val="superscript"/>
        </w:rPr>
        <w:t>nd</w:t>
      </w:r>
      <w:r w:rsidR="00973670">
        <w:rPr>
          <w:rFonts w:eastAsia="+mn-ea" w:cstheme="minorHAnsi"/>
          <w:color w:val="000000" w:themeColor="text1"/>
          <w:kern w:val="24"/>
        </w:rPr>
        <w:t>, 2022</w:t>
      </w:r>
    </w:p>
    <w:p w14:paraId="0B454E50" w14:textId="77777777" w:rsidR="00863028" w:rsidRPr="00973670" w:rsidRDefault="00973670" w:rsidP="00863028">
      <w:pPr>
        <w:pStyle w:val="ListParagraph"/>
        <w:numPr>
          <w:ilvl w:val="1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The Heart of America, corn</w:t>
      </w:r>
      <w:r w:rsidR="005C7588">
        <w:rPr>
          <w:rFonts w:eastAsia="+mn-ea" w:cstheme="minorHAnsi"/>
          <w:color w:val="000000" w:themeColor="text1"/>
          <w:kern w:val="24"/>
        </w:rPr>
        <w:t>-</w:t>
      </w:r>
      <w:r>
        <w:rPr>
          <w:rFonts w:eastAsia="+mn-ea" w:cstheme="minorHAnsi"/>
          <w:color w:val="000000" w:themeColor="text1"/>
          <w:kern w:val="24"/>
        </w:rPr>
        <w:t>belt and wheat</w:t>
      </w:r>
      <w:r w:rsidR="005C7588">
        <w:rPr>
          <w:rFonts w:eastAsia="+mn-ea" w:cstheme="minorHAnsi"/>
          <w:color w:val="000000" w:themeColor="text1"/>
          <w:kern w:val="24"/>
        </w:rPr>
        <w:t>-</w:t>
      </w:r>
      <w:r>
        <w:rPr>
          <w:rFonts w:eastAsia="+mn-ea" w:cstheme="minorHAnsi"/>
          <w:color w:val="000000" w:themeColor="text1"/>
          <w:kern w:val="24"/>
        </w:rPr>
        <w:t>belt states.</w:t>
      </w:r>
    </w:p>
    <w:p w14:paraId="0B454E51" w14:textId="77777777" w:rsidR="00973670" w:rsidRPr="00863028" w:rsidRDefault="00973670" w:rsidP="00863028">
      <w:pPr>
        <w:pStyle w:val="ListParagraph"/>
        <w:numPr>
          <w:ilvl w:val="1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asciiTheme="minorHAnsi" w:eastAsia="+mn-ea" w:hAnsiTheme="minorHAnsi" w:cstheme="minorHAnsi"/>
          <w:color w:val="000000" w:themeColor="text1"/>
          <w:kern w:val="24"/>
        </w:rPr>
        <w:t>Central Eu</w:t>
      </w:r>
      <w:r w:rsidR="008E29BC">
        <w:rPr>
          <w:rFonts w:asciiTheme="minorHAnsi" w:eastAsia="+mn-ea" w:hAnsiTheme="minorHAnsi" w:cstheme="minorHAnsi"/>
          <w:color w:val="000000" w:themeColor="text1"/>
          <w:kern w:val="24"/>
        </w:rPr>
        <w:t>ropean and Scandinavian immigrant</w:t>
      </w:r>
      <w:r>
        <w:rPr>
          <w:rFonts w:asciiTheme="minorHAnsi" w:eastAsia="+mn-ea" w:hAnsiTheme="minorHAnsi" w:cstheme="minorHAnsi"/>
          <w:color w:val="000000" w:themeColor="text1"/>
          <w:kern w:val="24"/>
        </w:rPr>
        <w:t xml:space="preserve"> labor.</w:t>
      </w:r>
    </w:p>
    <w:p w14:paraId="0B454E52" w14:textId="77777777" w:rsidR="00863028" w:rsidRPr="00973670" w:rsidRDefault="00973670" w:rsidP="00973670">
      <w:pPr>
        <w:pStyle w:val="ListParagraph"/>
        <w:numPr>
          <w:ilvl w:val="1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Innovations and old beliefs, mixing of cultures.</w:t>
      </w:r>
    </w:p>
    <w:p w14:paraId="0B454E53" w14:textId="77777777" w:rsidR="00973670" w:rsidRPr="00973670" w:rsidRDefault="00973670" w:rsidP="00973670">
      <w:pPr>
        <w:pStyle w:val="ListParagraph"/>
        <w:numPr>
          <w:ilvl w:val="1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The Amish and Mennonites.</w:t>
      </w:r>
    </w:p>
    <w:p w14:paraId="0B454E54" w14:textId="77777777" w:rsidR="00863028" w:rsidRPr="000B2C47" w:rsidRDefault="00863028" w:rsidP="00B437E1">
      <w:pPr>
        <w:pStyle w:val="ListParagraph"/>
        <w:rPr>
          <w:rFonts w:asciiTheme="minorHAnsi" w:eastAsia="+mn-ea" w:hAnsiTheme="minorHAnsi" w:cstheme="minorHAnsi"/>
          <w:color w:val="000000" w:themeColor="text1"/>
          <w:kern w:val="24"/>
        </w:rPr>
      </w:pPr>
    </w:p>
    <w:p w14:paraId="0B454E55" w14:textId="77777777" w:rsidR="00863028" w:rsidRDefault="00973670" w:rsidP="004A4944">
      <w:pPr>
        <w:pStyle w:val="ListParagraph"/>
        <w:numPr>
          <w:ilvl w:val="0"/>
          <w:numId w:val="8"/>
        </w:numPr>
        <w:rPr>
          <w:rFonts w:eastAsia="+mn-ea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Session 5 March 1</w:t>
      </w:r>
      <w:r w:rsidRPr="00973670">
        <w:rPr>
          <w:rFonts w:eastAsia="+mn-ea" w:cstheme="minorHAnsi"/>
          <w:color w:val="000000" w:themeColor="text1"/>
          <w:kern w:val="24"/>
          <w:vertAlign w:val="superscript"/>
        </w:rPr>
        <w:t>st</w:t>
      </w:r>
      <w:r>
        <w:rPr>
          <w:rFonts w:eastAsia="+mn-ea" w:cstheme="minorHAnsi"/>
          <w:color w:val="000000" w:themeColor="text1"/>
          <w:kern w:val="24"/>
        </w:rPr>
        <w:t>, 2022</w:t>
      </w:r>
    </w:p>
    <w:p w14:paraId="0B454E56" w14:textId="77777777" w:rsidR="003479D1" w:rsidRDefault="00973670" w:rsidP="00973670">
      <w:pPr>
        <w:pStyle w:val="ListParagraph"/>
        <w:numPr>
          <w:ilvl w:val="1"/>
          <w:numId w:val="8"/>
        </w:numPr>
        <w:rPr>
          <w:rFonts w:eastAsia="+mn-ea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The Great Lakes region.</w:t>
      </w:r>
    </w:p>
    <w:p w14:paraId="0B454E57" w14:textId="77777777" w:rsidR="00973670" w:rsidRDefault="00973670" w:rsidP="00973670">
      <w:pPr>
        <w:pStyle w:val="ListParagraph"/>
        <w:numPr>
          <w:ilvl w:val="1"/>
          <w:numId w:val="8"/>
        </w:numPr>
        <w:rPr>
          <w:rFonts w:eastAsia="+mn-ea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 xml:space="preserve">Intermixing of native </w:t>
      </w:r>
      <w:r w:rsidR="00F63152">
        <w:rPr>
          <w:rFonts w:eastAsia="+mn-ea" w:cstheme="minorHAnsi"/>
          <w:color w:val="000000" w:themeColor="text1"/>
          <w:kern w:val="24"/>
        </w:rPr>
        <w:t xml:space="preserve">beliefs with Polish, Russian </w:t>
      </w:r>
      <w:r>
        <w:rPr>
          <w:rFonts w:eastAsia="+mn-ea" w:cstheme="minorHAnsi"/>
          <w:color w:val="000000" w:themeColor="text1"/>
          <w:kern w:val="24"/>
        </w:rPr>
        <w:t>and French-Canadian customs.</w:t>
      </w:r>
    </w:p>
    <w:p w14:paraId="0B454E58" w14:textId="77777777" w:rsidR="00973670" w:rsidRPr="00973670" w:rsidRDefault="00973670" w:rsidP="00973670">
      <w:pPr>
        <w:pStyle w:val="ListParagraph"/>
        <w:rPr>
          <w:rFonts w:eastAsia="+mn-ea" w:cstheme="minorHAnsi"/>
          <w:color w:val="000000" w:themeColor="text1"/>
          <w:kern w:val="24"/>
        </w:rPr>
      </w:pPr>
    </w:p>
    <w:p w14:paraId="0B454E59" w14:textId="77777777" w:rsidR="00675604" w:rsidRDefault="003479D1" w:rsidP="004A4944">
      <w:pPr>
        <w:pStyle w:val="ListParagraph"/>
        <w:numPr>
          <w:ilvl w:val="0"/>
          <w:numId w:val="8"/>
        </w:numPr>
        <w:rPr>
          <w:rFonts w:eastAsia="+mn-ea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Sess</w:t>
      </w:r>
      <w:r w:rsidR="00973670">
        <w:rPr>
          <w:rFonts w:eastAsia="+mn-ea" w:cstheme="minorHAnsi"/>
          <w:color w:val="000000" w:themeColor="text1"/>
          <w:kern w:val="24"/>
        </w:rPr>
        <w:t>ion 6 March 8</w:t>
      </w:r>
      <w:r w:rsidR="00973670" w:rsidRPr="00973670">
        <w:rPr>
          <w:rFonts w:eastAsia="+mn-ea" w:cstheme="minorHAnsi"/>
          <w:color w:val="000000" w:themeColor="text1"/>
          <w:kern w:val="24"/>
          <w:vertAlign w:val="superscript"/>
        </w:rPr>
        <w:t>th</w:t>
      </w:r>
      <w:r w:rsidR="00973670">
        <w:rPr>
          <w:rFonts w:eastAsia="+mn-ea" w:cstheme="minorHAnsi"/>
          <w:color w:val="000000" w:themeColor="text1"/>
          <w:kern w:val="24"/>
        </w:rPr>
        <w:t>, 2022</w:t>
      </w:r>
    </w:p>
    <w:p w14:paraId="0B454E5A" w14:textId="77777777" w:rsidR="00675604" w:rsidRDefault="00973670" w:rsidP="00973670">
      <w:pPr>
        <w:pStyle w:val="ListParagraph"/>
        <w:numPr>
          <w:ilvl w:val="1"/>
          <w:numId w:val="8"/>
        </w:numPr>
        <w:rPr>
          <w:rFonts w:eastAsia="+mn-ea" w:cstheme="minorHAnsi"/>
          <w:color w:val="000000" w:themeColor="text1"/>
          <w:kern w:val="24"/>
        </w:rPr>
      </w:pPr>
      <w:r w:rsidRPr="00973670">
        <w:rPr>
          <w:rFonts w:eastAsia="+mn-ea" w:cstheme="minorHAnsi"/>
          <w:color w:val="000000" w:themeColor="text1"/>
          <w:kern w:val="24"/>
        </w:rPr>
        <w:t>The Northeast</w:t>
      </w:r>
      <w:r>
        <w:rPr>
          <w:rFonts w:eastAsia="+mn-ea" w:cstheme="minorHAnsi"/>
          <w:color w:val="000000" w:themeColor="text1"/>
          <w:kern w:val="24"/>
        </w:rPr>
        <w:t xml:space="preserve"> Atlantic</w:t>
      </w:r>
      <w:r w:rsidRPr="00973670">
        <w:rPr>
          <w:rFonts w:eastAsia="+mn-ea" w:cstheme="minorHAnsi"/>
          <w:color w:val="000000" w:themeColor="text1"/>
          <w:kern w:val="24"/>
        </w:rPr>
        <w:t xml:space="preserve"> an</w:t>
      </w:r>
      <w:r w:rsidR="008E29BC">
        <w:rPr>
          <w:rFonts w:eastAsia="+mn-ea" w:cstheme="minorHAnsi"/>
          <w:color w:val="000000" w:themeColor="text1"/>
          <w:kern w:val="24"/>
        </w:rPr>
        <w:t>d Northwest Pacific seaboards</w:t>
      </w:r>
      <w:r>
        <w:rPr>
          <w:rFonts w:eastAsia="+mn-ea" w:cstheme="minorHAnsi"/>
          <w:color w:val="000000" w:themeColor="text1"/>
          <w:kern w:val="24"/>
        </w:rPr>
        <w:t>.</w:t>
      </w:r>
    </w:p>
    <w:p w14:paraId="0B454E5B" w14:textId="77777777" w:rsidR="00973670" w:rsidRDefault="00973670" w:rsidP="00973670">
      <w:pPr>
        <w:pStyle w:val="ListParagraph"/>
        <w:numPr>
          <w:ilvl w:val="1"/>
          <w:numId w:val="8"/>
        </w:numPr>
        <w:rPr>
          <w:rFonts w:eastAsia="+mn-ea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Multiple backgrounds from seafaring and fishing cultures.</w:t>
      </w:r>
    </w:p>
    <w:p w14:paraId="0B454E5C" w14:textId="77777777" w:rsidR="00713B18" w:rsidRDefault="008E29BC" w:rsidP="00973670">
      <w:pPr>
        <w:pStyle w:val="ListParagraph"/>
        <w:numPr>
          <w:ilvl w:val="1"/>
          <w:numId w:val="8"/>
        </w:numPr>
        <w:rPr>
          <w:rFonts w:eastAsia="+mn-ea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 xml:space="preserve">Inuit </w:t>
      </w:r>
      <w:r w:rsidR="00713B18">
        <w:rPr>
          <w:rFonts w:eastAsia="+mn-ea" w:cstheme="minorHAnsi"/>
          <w:color w:val="000000" w:themeColor="text1"/>
          <w:kern w:val="24"/>
        </w:rPr>
        <w:t>Alaskan culture.</w:t>
      </w:r>
    </w:p>
    <w:p w14:paraId="0B454E5D" w14:textId="77777777" w:rsidR="00713B18" w:rsidRPr="00973670" w:rsidRDefault="00713B18" w:rsidP="00713B18">
      <w:pPr>
        <w:pStyle w:val="ListParagraph"/>
        <w:rPr>
          <w:rFonts w:eastAsia="+mn-ea" w:cstheme="minorHAnsi"/>
          <w:color w:val="000000" w:themeColor="text1"/>
          <w:kern w:val="24"/>
        </w:rPr>
      </w:pPr>
    </w:p>
    <w:p w14:paraId="0B454E5E" w14:textId="77777777" w:rsidR="002F20DB" w:rsidRPr="002F20DB" w:rsidRDefault="003479D1" w:rsidP="002F20DB">
      <w:pPr>
        <w:pStyle w:val="ListParagraph"/>
        <w:numPr>
          <w:ilvl w:val="0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 xml:space="preserve">Session 7 </w:t>
      </w:r>
      <w:r w:rsidR="002F20DB">
        <w:rPr>
          <w:rFonts w:eastAsia="+mn-ea" w:cstheme="minorHAnsi"/>
          <w:color w:val="000000" w:themeColor="text1"/>
          <w:kern w:val="24"/>
        </w:rPr>
        <w:t>March 15</w:t>
      </w:r>
      <w:r w:rsidR="002F20DB" w:rsidRPr="002F20DB">
        <w:rPr>
          <w:rFonts w:eastAsia="+mn-ea" w:cstheme="minorHAnsi"/>
          <w:color w:val="000000" w:themeColor="text1"/>
          <w:kern w:val="24"/>
          <w:vertAlign w:val="superscript"/>
        </w:rPr>
        <w:t>th</w:t>
      </w:r>
      <w:r w:rsidR="002F20DB">
        <w:rPr>
          <w:rFonts w:eastAsia="+mn-ea" w:cstheme="minorHAnsi"/>
          <w:color w:val="000000" w:themeColor="text1"/>
          <w:kern w:val="24"/>
        </w:rPr>
        <w:t>, 2022</w:t>
      </w:r>
      <w:r w:rsidR="00F93048">
        <w:rPr>
          <w:rFonts w:eastAsia="+mn-ea" w:cstheme="minorHAnsi"/>
          <w:color w:val="000000" w:themeColor="text1"/>
          <w:kern w:val="24"/>
        </w:rPr>
        <w:t xml:space="preserve"> </w:t>
      </w:r>
    </w:p>
    <w:p w14:paraId="0B454E5F" w14:textId="77777777" w:rsidR="00B437E1" w:rsidRPr="002F20DB" w:rsidRDefault="002F20DB" w:rsidP="002F20DB">
      <w:pPr>
        <w:pStyle w:val="ListParagraph"/>
        <w:numPr>
          <w:ilvl w:val="1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The Region of the First 13 colonies.</w:t>
      </w:r>
    </w:p>
    <w:p w14:paraId="0B454E60" w14:textId="77777777" w:rsidR="0006495D" w:rsidRPr="0006495D" w:rsidRDefault="0006495D" w:rsidP="002F20DB">
      <w:pPr>
        <w:pStyle w:val="ListParagraph"/>
        <w:numPr>
          <w:ilvl w:val="1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Local indigenous inhabitants.</w:t>
      </w:r>
    </w:p>
    <w:p w14:paraId="0B454E61" w14:textId="77777777" w:rsidR="002F20DB" w:rsidRPr="002F20DB" w:rsidRDefault="002F20DB" w:rsidP="002F20DB">
      <w:pPr>
        <w:pStyle w:val="ListParagraph"/>
        <w:numPr>
          <w:ilvl w:val="1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Pilgrims, Puritans, other European influences.</w:t>
      </w:r>
    </w:p>
    <w:p w14:paraId="0B454E62" w14:textId="77777777" w:rsidR="002F20DB" w:rsidRPr="00B437E1" w:rsidRDefault="002F20DB" w:rsidP="002F20DB">
      <w:pPr>
        <w:pStyle w:val="ListParagraph"/>
        <w:numPr>
          <w:ilvl w:val="1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Pennsylvania Dutch.</w:t>
      </w:r>
    </w:p>
    <w:p w14:paraId="0B454E63" w14:textId="77777777" w:rsidR="002F20DB" w:rsidRPr="002F20DB" w:rsidRDefault="002F20DB" w:rsidP="002F20DB">
      <w:pPr>
        <w:pStyle w:val="ListParagraph"/>
        <w:ind w:left="360"/>
        <w:rPr>
          <w:rFonts w:asciiTheme="minorHAnsi" w:eastAsia="+mn-ea" w:hAnsiTheme="minorHAnsi" w:cstheme="minorHAnsi"/>
          <w:color w:val="000000" w:themeColor="text1"/>
          <w:kern w:val="24"/>
        </w:rPr>
      </w:pPr>
    </w:p>
    <w:p w14:paraId="0B454E64" w14:textId="77777777" w:rsidR="00B437E1" w:rsidRPr="002F20DB" w:rsidRDefault="00F93048" w:rsidP="002F20DB">
      <w:pPr>
        <w:pStyle w:val="ListParagraph"/>
        <w:numPr>
          <w:ilvl w:val="0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 xml:space="preserve">Session 8 </w:t>
      </w:r>
      <w:r w:rsidR="002F20DB">
        <w:rPr>
          <w:rFonts w:eastAsia="+mn-ea" w:cstheme="minorHAnsi"/>
          <w:color w:val="000000" w:themeColor="text1"/>
          <w:kern w:val="24"/>
        </w:rPr>
        <w:t>March 22, 2022</w:t>
      </w:r>
    </w:p>
    <w:p w14:paraId="0B454E65" w14:textId="77777777" w:rsidR="002F20DB" w:rsidRPr="002F20DB" w:rsidRDefault="002F20DB" w:rsidP="002F20DB">
      <w:pPr>
        <w:pStyle w:val="ListParagraph"/>
        <w:numPr>
          <w:ilvl w:val="1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The Florida-Louisiana Gulf region.</w:t>
      </w:r>
    </w:p>
    <w:p w14:paraId="0B454E66" w14:textId="77777777" w:rsidR="002F20DB" w:rsidRPr="002F20DB" w:rsidRDefault="002F20DB" w:rsidP="002F20DB">
      <w:pPr>
        <w:pStyle w:val="ListParagraph"/>
        <w:numPr>
          <w:ilvl w:val="1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Influence of Caribbean traders.</w:t>
      </w:r>
    </w:p>
    <w:p w14:paraId="0B454E67" w14:textId="77777777" w:rsidR="00664844" w:rsidRPr="00664844" w:rsidRDefault="002F20DB" w:rsidP="00664844">
      <w:pPr>
        <w:pStyle w:val="ListParagraph"/>
        <w:numPr>
          <w:ilvl w:val="1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Multiple dominations: British, French, Spanish, Pirates.</w:t>
      </w:r>
    </w:p>
    <w:p w14:paraId="0B454E68" w14:textId="77777777" w:rsidR="002F20DB" w:rsidRPr="00664844" w:rsidRDefault="002F20DB" w:rsidP="00664844">
      <w:pPr>
        <w:pStyle w:val="ListParagraph"/>
        <w:numPr>
          <w:ilvl w:val="1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 w:rsidRPr="00664844">
        <w:rPr>
          <w:rFonts w:eastAsia="+mn-ea" w:cstheme="minorHAnsi"/>
          <w:color w:val="000000" w:themeColor="text1"/>
          <w:kern w:val="24"/>
        </w:rPr>
        <w:t>Afro-Cuban and Haitian traditions.</w:t>
      </w:r>
    </w:p>
    <w:p w14:paraId="0B454E69" w14:textId="77777777" w:rsidR="002F20DB" w:rsidRPr="002F20DB" w:rsidRDefault="002F20DB" w:rsidP="002F20DB">
      <w:pPr>
        <w:pStyle w:val="ListParagraph"/>
        <w:numPr>
          <w:ilvl w:val="1"/>
          <w:numId w:val="8"/>
        </w:numPr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Santería, Vood</w:t>
      </w:r>
      <w:r w:rsidR="00F63152">
        <w:rPr>
          <w:rFonts w:eastAsia="+mn-ea" w:cstheme="minorHAnsi"/>
          <w:color w:val="000000" w:themeColor="text1"/>
          <w:kern w:val="24"/>
        </w:rPr>
        <w:t>oo, Obeah.</w:t>
      </w:r>
    </w:p>
    <w:p w14:paraId="0B454E6A" w14:textId="77777777" w:rsidR="003479D1" w:rsidRPr="000B2C47" w:rsidRDefault="003479D1" w:rsidP="003479D1">
      <w:pPr>
        <w:pStyle w:val="ListParagraph"/>
        <w:ind w:left="0"/>
        <w:rPr>
          <w:rFonts w:asciiTheme="minorHAnsi" w:eastAsia="+mn-ea" w:hAnsiTheme="minorHAnsi" w:cstheme="minorHAnsi"/>
          <w:color w:val="000000" w:themeColor="text1"/>
          <w:kern w:val="24"/>
        </w:rPr>
      </w:pPr>
    </w:p>
    <w:p w14:paraId="0B454E6B" w14:textId="77777777" w:rsidR="00B136B3" w:rsidRDefault="00B136B3" w:rsidP="0093451E">
      <w:pPr>
        <w:pStyle w:val="ListParagraph"/>
        <w:ind w:left="0"/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asciiTheme="minorHAnsi" w:eastAsia="+mn-ea" w:hAnsiTheme="minorHAnsi" w:cstheme="minorHAnsi"/>
          <w:color w:val="000000" w:themeColor="text1"/>
          <w:kern w:val="24"/>
        </w:rPr>
        <w:tab/>
      </w:r>
    </w:p>
    <w:p w14:paraId="0B454E6C" w14:textId="77777777" w:rsidR="00BF2B9B" w:rsidRDefault="00BF2B9B" w:rsidP="0093451E">
      <w:pPr>
        <w:pStyle w:val="ListParagraph"/>
        <w:ind w:left="0"/>
        <w:rPr>
          <w:rFonts w:asciiTheme="minorHAnsi" w:eastAsia="+mn-ea" w:hAnsiTheme="minorHAnsi" w:cstheme="minorHAnsi"/>
          <w:color w:val="000000" w:themeColor="text1"/>
          <w:kern w:val="24"/>
        </w:rPr>
      </w:pPr>
      <w:r>
        <w:rPr>
          <w:rFonts w:asciiTheme="minorHAnsi" w:eastAsia="+mn-ea" w:hAnsiTheme="minorHAnsi" w:cstheme="minorHAnsi"/>
          <w:color w:val="000000" w:themeColor="text1"/>
          <w:kern w:val="24"/>
        </w:rPr>
        <w:t xml:space="preserve">  </w:t>
      </w:r>
    </w:p>
    <w:p w14:paraId="0B454E6D" w14:textId="77777777" w:rsidR="00654E78" w:rsidRDefault="004A4944" w:rsidP="000B2C47">
      <w:pPr>
        <w:rPr>
          <w:rFonts w:eastAsia="+mn-ea" w:cstheme="minorHAnsi"/>
          <w:color w:val="000000" w:themeColor="text1"/>
          <w:kern w:val="24"/>
        </w:rPr>
      </w:pPr>
      <w:r>
        <w:rPr>
          <w:rFonts w:eastAsia="+mn-ea" w:cstheme="minorHAnsi"/>
          <w:color w:val="000000" w:themeColor="text1"/>
          <w:kern w:val="24"/>
        </w:rPr>
        <w:t>NAR/nar 2021</w:t>
      </w:r>
    </w:p>
    <w:p w14:paraId="0B454E6E" w14:textId="77777777" w:rsidR="00654E78" w:rsidRDefault="00654E78" w:rsidP="000B2C47">
      <w:pPr>
        <w:rPr>
          <w:rFonts w:eastAsia="+mn-ea" w:cstheme="minorHAnsi"/>
          <w:color w:val="000000" w:themeColor="text1"/>
          <w:kern w:val="24"/>
        </w:rPr>
      </w:pPr>
    </w:p>
    <w:p w14:paraId="0B454E6F" w14:textId="77777777" w:rsidR="00654E78" w:rsidRDefault="00654E78" w:rsidP="000B2C47">
      <w:pPr>
        <w:rPr>
          <w:rFonts w:eastAsia="+mn-ea" w:cstheme="minorHAnsi"/>
          <w:color w:val="000000" w:themeColor="text1"/>
          <w:kern w:val="24"/>
        </w:rPr>
      </w:pPr>
    </w:p>
    <w:p w14:paraId="0B454E70" w14:textId="77777777" w:rsidR="00654E78" w:rsidRDefault="00654E78" w:rsidP="000B2C47">
      <w:pPr>
        <w:rPr>
          <w:rFonts w:eastAsia="+mn-ea" w:cstheme="minorHAnsi"/>
          <w:color w:val="000000" w:themeColor="text1"/>
          <w:kern w:val="24"/>
        </w:rPr>
      </w:pPr>
    </w:p>
    <w:p w14:paraId="0B454E71" w14:textId="77777777" w:rsidR="00654E78" w:rsidRDefault="00654E78" w:rsidP="000B2C47">
      <w:pPr>
        <w:rPr>
          <w:rFonts w:eastAsia="+mn-ea" w:cstheme="minorHAnsi"/>
          <w:color w:val="000000" w:themeColor="text1"/>
          <w:kern w:val="24"/>
        </w:rPr>
      </w:pPr>
    </w:p>
    <w:p w14:paraId="0B454E72" w14:textId="77777777" w:rsidR="008D7DB5" w:rsidRDefault="008D7DB5" w:rsidP="00AE5068">
      <w:pPr>
        <w:jc w:val="center"/>
        <w:rPr>
          <w:sz w:val="36"/>
        </w:rPr>
      </w:pPr>
    </w:p>
    <w:p w14:paraId="0B454E73" w14:textId="77777777" w:rsidR="008D7DB5" w:rsidRDefault="008D7DB5" w:rsidP="00AE5068">
      <w:pPr>
        <w:jc w:val="center"/>
        <w:rPr>
          <w:sz w:val="36"/>
        </w:rPr>
      </w:pPr>
    </w:p>
    <w:p w14:paraId="0B454E74" w14:textId="77777777" w:rsidR="008D7DB5" w:rsidRDefault="008D7DB5" w:rsidP="00B43B1E">
      <w:pPr>
        <w:rPr>
          <w:sz w:val="36"/>
        </w:rPr>
      </w:pPr>
    </w:p>
    <w:p w14:paraId="0B454E75" w14:textId="77777777" w:rsidR="00AE5068" w:rsidRPr="00AE5068" w:rsidRDefault="00AE5068" w:rsidP="00AE5068">
      <w:pPr>
        <w:jc w:val="center"/>
        <w:rPr>
          <w:sz w:val="36"/>
        </w:rPr>
      </w:pPr>
      <w:r w:rsidRPr="00AE5068">
        <w:rPr>
          <w:sz w:val="36"/>
        </w:rPr>
        <w:t xml:space="preserve">OLLI </w:t>
      </w:r>
      <w:r w:rsidR="00301F11">
        <w:rPr>
          <w:sz w:val="36"/>
        </w:rPr>
        <w:t>Spring 2022</w:t>
      </w:r>
      <w:r w:rsidRPr="00AE5068">
        <w:rPr>
          <w:sz w:val="36"/>
        </w:rPr>
        <w:t xml:space="preserve"> Semester</w:t>
      </w:r>
    </w:p>
    <w:p w14:paraId="0B454E76" w14:textId="77777777" w:rsidR="00AE5068" w:rsidRPr="00AE5068" w:rsidRDefault="00301F11" w:rsidP="00AE5068">
      <w:pPr>
        <w:jc w:val="center"/>
        <w:rPr>
          <w:b/>
          <w:sz w:val="44"/>
        </w:rPr>
      </w:pPr>
      <w:r>
        <w:rPr>
          <w:b/>
          <w:sz w:val="44"/>
        </w:rPr>
        <w:t>America’s Mutifaceted Folk Medicines</w:t>
      </w:r>
    </w:p>
    <w:p w14:paraId="0B454E77" w14:textId="77777777" w:rsidR="00AE5068" w:rsidRPr="00AE5068" w:rsidRDefault="00AE5068" w:rsidP="00AE5068">
      <w:pPr>
        <w:jc w:val="center"/>
        <w:rPr>
          <w:sz w:val="28"/>
        </w:rPr>
      </w:pPr>
      <w:r w:rsidRPr="00AE5068">
        <w:rPr>
          <w:sz w:val="28"/>
        </w:rPr>
        <w:t>Optional Supplemental Reading/Viewing list</w:t>
      </w:r>
    </w:p>
    <w:p w14:paraId="0B454E78" w14:textId="77777777" w:rsidR="00AE5068" w:rsidRPr="00AE5068" w:rsidRDefault="00AE5068" w:rsidP="004C1623">
      <w:pPr>
        <w:jc w:val="center"/>
        <w:rPr>
          <w:sz w:val="28"/>
        </w:rPr>
      </w:pPr>
      <w:r w:rsidRPr="00AE5068">
        <w:rPr>
          <w:sz w:val="28"/>
        </w:rPr>
        <w:t>Alphabetical by Title (Not a formal bibliography)</w:t>
      </w:r>
    </w:p>
    <w:p w14:paraId="0B454E79" w14:textId="77777777" w:rsidR="003E654A" w:rsidRPr="003E654A" w:rsidRDefault="003E654A" w:rsidP="00CC0750">
      <w:pPr>
        <w:numPr>
          <w:ilvl w:val="0"/>
          <w:numId w:val="12"/>
        </w:numPr>
        <w:contextualSpacing/>
        <w:rPr>
          <w:sz w:val="28"/>
        </w:rPr>
      </w:pPr>
      <w:r w:rsidRPr="003E654A">
        <w:rPr>
          <w:b/>
          <w:sz w:val="28"/>
        </w:rPr>
        <w:t>American Folk Medicine</w:t>
      </w:r>
      <w:r>
        <w:rPr>
          <w:sz w:val="28"/>
        </w:rPr>
        <w:t>, The most complete collection of time-tested home remedies made from herbs, simple kitchen products, garden vegetables and fruits and other natural ingredients. Meyer, Clarence. Meyerbooks Publisher, Glenwood, IL, 1973.</w:t>
      </w:r>
    </w:p>
    <w:p w14:paraId="0B454E7A" w14:textId="77777777" w:rsidR="00A407F8" w:rsidRPr="00A407F8" w:rsidRDefault="00A407F8" w:rsidP="00CC0750">
      <w:pPr>
        <w:numPr>
          <w:ilvl w:val="0"/>
          <w:numId w:val="12"/>
        </w:numPr>
        <w:contextualSpacing/>
        <w:rPr>
          <w:sz w:val="28"/>
        </w:rPr>
      </w:pPr>
      <w:r w:rsidRPr="002B4CA7">
        <w:rPr>
          <w:b/>
          <w:sz w:val="28"/>
        </w:rPr>
        <w:t>Amulets &amp; Talismans for Beginners</w:t>
      </w:r>
      <w:r>
        <w:rPr>
          <w:sz w:val="28"/>
        </w:rPr>
        <w:t>, How to Choose, Make &amp; Use Magical Objects. Webster, Richard.</w:t>
      </w:r>
      <w:r w:rsidR="002B4CA7">
        <w:rPr>
          <w:sz w:val="28"/>
        </w:rPr>
        <w:t xml:space="preserve"> Llewellyn Publications, St. Paul, MN, 2004.</w:t>
      </w:r>
      <w:r>
        <w:rPr>
          <w:sz w:val="28"/>
        </w:rPr>
        <w:t xml:space="preserve"> </w:t>
      </w:r>
    </w:p>
    <w:p w14:paraId="0B454E7B" w14:textId="77777777" w:rsidR="001241CD" w:rsidRPr="001241CD" w:rsidRDefault="003E654A" w:rsidP="00CC0750">
      <w:pPr>
        <w:numPr>
          <w:ilvl w:val="0"/>
          <w:numId w:val="12"/>
        </w:numPr>
        <w:contextualSpacing/>
        <w:rPr>
          <w:sz w:val="28"/>
        </w:rPr>
      </w:pPr>
      <w:r>
        <w:rPr>
          <w:b/>
          <w:sz w:val="28"/>
        </w:rPr>
        <w:t>A</w:t>
      </w:r>
      <w:r w:rsidR="001241CD" w:rsidRPr="001241CD">
        <w:rPr>
          <w:b/>
          <w:sz w:val="28"/>
        </w:rPr>
        <w:t>ncient Cures, Charms and Usages of Ireland</w:t>
      </w:r>
      <w:r w:rsidR="001241CD">
        <w:rPr>
          <w:sz w:val="28"/>
        </w:rPr>
        <w:t>, Contributions to Irish Lore. Wilde, Lady. Ward &amp; Downey, Covent Garden, WC, London, 1890.</w:t>
      </w:r>
    </w:p>
    <w:p w14:paraId="0B454E7C" w14:textId="77777777" w:rsidR="005E0BD6" w:rsidRPr="005E0BD6" w:rsidRDefault="005E0BD6" w:rsidP="00CC0750">
      <w:pPr>
        <w:numPr>
          <w:ilvl w:val="0"/>
          <w:numId w:val="12"/>
        </w:numPr>
        <w:contextualSpacing/>
        <w:rPr>
          <w:sz w:val="28"/>
        </w:rPr>
      </w:pPr>
      <w:r w:rsidRPr="005E0BD6">
        <w:rPr>
          <w:b/>
          <w:sz w:val="28"/>
        </w:rPr>
        <w:t>Caring for Patients from Different Cultures</w:t>
      </w:r>
      <w:r>
        <w:rPr>
          <w:sz w:val="28"/>
        </w:rPr>
        <w:t>. Galanti, Geri-Ann. University of Pennsylvania Press, Philadelphia, PA, 2008.</w:t>
      </w:r>
    </w:p>
    <w:p w14:paraId="0B454E7D" w14:textId="77777777" w:rsidR="002B5B69" w:rsidRPr="002B5B69" w:rsidRDefault="002B5B69" w:rsidP="00CC0750">
      <w:pPr>
        <w:numPr>
          <w:ilvl w:val="0"/>
          <w:numId w:val="12"/>
        </w:numPr>
        <w:contextualSpacing/>
        <w:rPr>
          <w:sz w:val="28"/>
        </w:rPr>
      </w:pPr>
      <w:r w:rsidRPr="001241CD">
        <w:rPr>
          <w:b/>
          <w:sz w:val="28"/>
        </w:rPr>
        <w:t>Crow Indian Medicine Bundles</w:t>
      </w:r>
      <w:r>
        <w:rPr>
          <w:sz w:val="28"/>
        </w:rPr>
        <w:t>. Wildschut, William, edited by John C. Ewers. New York Museum of the American Indian, He</w:t>
      </w:r>
      <w:r w:rsidR="00CC0750">
        <w:rPr>
          <w:sz w:val="28"/>
        </w:rPr>
        <w:t>ye Foundation. J.J. Agustin, Gl</w:t>
      </w:r>
      <w:r w:rsidR="00CC0750" w:rsidRPr="00CC0750">
        <w:rPr>
          <w:sz w:val="28"/>
        </w:rPr>
        <w:t>ü</w:t>
      </w:r>
      <w:r>
        <w:rPr>
          <w:sz w:val="28"/>
        </w:rPr>
        <w:t>ckstadt, Germany, 1960.</w:t>
      </w:r>
    </w:p>
    <w:p w14:paraId="0B454E7E" w14:textId="77777777" w:rsidR="00C6756C" w:rsidRPr="00C6756C" w:rsidRDefault="00C6756C" w:rsidP="00AE5068">
      <w:pPr>
        <w:numPr>
          <w:ilvl w:val="0"/>
          <w:numId w:val="12"/>
        </w:numPr>
        <w:contextualSpacing/>
        <w:rPr>
          <w:sz w:val="28"/>
        </w:rPr>
      </w:pPr>
      <w:r w:rsidRPr="00C6756C">
        <w:rPr>
          <w:b/>
          <w:sz w:val="28"/>
        </w:rPr>
        <w:t>Curandero</w:t>
      </w:r>
      <w:r>
        <w:rPr>
          <w:sz w:val="28"/>
        </w:rPr>
        <w:t>, A Life in Mexican Folk Healing. Torres, Eliseo “Cheo”. University of New Mexico Press, Albuquerque, NM, 2005.</w:t>
      </w:r>
    </w:p>
    <w:p w14:paraId="0B454E7F" w14:textId="77777777" w:rsidR="00A407F8" w:rsidRPr="00A407F8" w:rsidRDefault="00A407F8" w:rsidP="00AE5068">
      <w:pPr>
        <w:numPr>
          <w:ilvl w:val="0"/>
          <w:numId w:val="12"/>
        </w:numPr>
        <w:contextualSpacing/>
        <w:rPr>
          <w:sz w:val="28"/>
        </w:rPr>
      </w:pPr>
      <w:r w:rsidRPr="00A407F8">
        <w:rPr>
          <w:b/>
          <w:sz w:val="28"/>
        </w:rPr>
        <w:t>Dancing Healers (The),</w:t>
      </w:r>
      <w:r>
        <w:rPr>
          <w:sz w:val="28"/>
        </w:rPr>
        <w:t xml:space="preserve"> A Doctor’s Journey of Healing with Native Americans. </w:t>
      </w:r>
      <w:r w:rsidR="002B4CA7" w:rsidRPr="002B4CA7">
        <w:rPr>
          <w:rFonts w:ascii="Tahoma" w:hAnsi="Tahoma" w:cs="Tahoma"/>
          <w:bCs/>
          <w:color w:val="000000" w:themeColor="text1"/>
          <w:shd w:val="clear" w:color="auto" w:fill="FFFFFF"/>
        </w:rPr>
        <w:t xml:space="preserve">Hammerschlag, Carl A. </w:t>
      </w:r>
      <w:r>
        <w:rPr>
          <w:sz w:val="28"/>
        </w:rPr>
        <w:t xml:space="preserve">Harper Collins Publishers, New York, NY, 1988. </w:t>
      </w:r>
    </w:p>
    <w:p w14:paraId="0B454E80" w14:textId="77777777" w:rsidR="00F47A25" w:rsidRPr="00F47A25" w:rsidRDefault="00F47A25" w:rsidP="00AE5068">
      <w:pPr>
        <w:numPr>
          <w:ilvl w:val="0"/>
          <w:numId w:val="12"/>
        </w:numPr>
        <w:contextualSpacing/>
        <w:rPr>
          <w:sz w:val="28"/>
        </w:rPr>
      </w:pPr>
      <w:r w:rsidRPr="00F47A25">
        <w:rPr>
          <w:b/>
          <w:sz w:val="28"/>
        </w:rPr>
        <w:t>Effect of Russian Traditional Medicine on the Health Care of Russian Immigrants to America (The).</w:t>
      </w:r>
      <w:r>
        <w:rPr>
          <w:sz w:val="28"/>
        </w:rPr>
        <w:t xml:space="preserve"> Long, Roy. Honors Thesis for the University Honors College, Texas Tech University, </w:t>
      </w:r>
      <w:r w:rsidR="00503DD0">
        <w:rPr>
          <w:sz w:val="28"/>
        </w:rPr>
        <w:t>Lubbock, TX, 2011.</w:t>
      </w:r>
    </w:p>
    <w:p w14:paraId="0B454E81" w14:textId="77777777" w:rsidR="00DF683E" w:rsidRPr="00DF683E" w:rsidRDefault="00DF683E" w:rsidP="00AE5068">
      <w:pPr>
        <w:numPr>
          <w:ilvl w:val="0"/>
          <w:numId w:val="12"/>
        </w:numPr>
        <w:contextualSpacing/>
        <w:rPr>
          <w:sz w:val="28"/>
        </w:rPr>
      </w:pPr>
      <w:r w:rsidRPr="00DF683E">
        <w:rPr>
          <w:b/>
          <w:sz w:val="28"/>
        </w:rPr>
        <w:t>Eighteenth Century Medicine in America</w:t>
      </w:r>
      <w:r>
        <w:rPr>
          <w:sz w:val="28"/>
        </w:rPr>
        <w:t>. Shyrock, Richard H. Proceedings of the American Antiquarian Society, Vol. 59 No.2, 1949. Worcester, MA.</w:t>
      </w:r>
    </w:p>
    <w:p w14:paraId="0B454E82" w14:textId="77777777" w:rsidR="008E29BC" w:rsidRDefault="008E29BC" w:rsidP="00AE5068">
      <w:pPr>
        <w:numPr>
          <w:ilvl w:val="0"/>
          <w:numId w:val="12"/>
        </w:numPr>
        <w:contextualSpacing/>
        <w:rPr>
          <w:sz w:val="28"/>
        </w:rPr>
      </w:pPr>
      <w:r>
        <w:rPr>
          <w:b/>
          <w:sz w:val="28"/>
        </w:rPr>
        <w:t>Encyclopedia of American Folklife (4 Volumes).</w:t>
      </w:r>
      <w:r>
        <w:rPr>
          <w:sz w:val="28"/>
        </w:rPr>
        <w:t xml:space="preserve"> Bronner, Simon J., editor. M.E. Sharpe Inc., </w:t>
      </w:r>
      <w:r w:rsidR="0049517D">
        <w:rPr>
          <w:sz w:val="28"/>
        </w:rPr>
        <w:t>Ar</w:t>
      </w:r>
      <w:r>
        <w:rPr>
          <w:sz w:val="28"/>
        </w:rPr>
        <w:t>monk, NY, 2006.</w:t>
      </w:r>
    </w:p>
    <w:p w14:paraId="0B454E83" w14:textId="77777777" w:rsidR="003F4F14" w:rsidRPr="003F4F14" w:rsidRDefault="006A2FF1" w:rsidP="008E29BC">
      <w:pPr>
        <w:numPr>
          <w:ilvl w:val="0"/>
          <w:numId w:val="12"/>
        </w:numPr>
        <w:contextualSpacing/>
        <w:rPr>
          <w:sz w:val="28"/>
        </w:rPr>
      </w:pPr>
      <w:r>
        <w:rPr>
          <w:b/>
          <w:sz w:val="28"/>
        </w:rPr>
        <w:lastRenderedPageBreak/>
        <w:t xml:space="preserve"> </w:t>
      </w:r>
      <w:r w:rsidR="003F4F14" w:rsidRPr="00F47A25">
        <w:rPr>
          <w:b/>
          <w:sz w:val="28"/>
        </w:rPr>
        <w:t xml:space="preserve">Folk </w:t>
      </w:r>
      <w:r w:rsidR="00F47A25" w:rsidRPr="00F47A25">
        <w:rPr>
          <w:b/>
          <w:sz w:val="28"/>
        </w:rPr>
        <w:t>Healer (The)</w:t>
      </w:r>
      <w:r w:rsidR="00F47A25">
        <w:rPr>
          <w:sz w:val="28"/>
        </w:rPr>
        <w:t>, The Mexican-American Tradition of Curanderismo. Torrres, Eliseo. Nieves Press, Kingsville, TX,  1984.</w:t>
      </w:r>
    </w:p>
    <w:p w14:paraId="0B454E84" w14:textId="77777777" w:rsidR="00A50904" w:rsidRPr="00A50904" w:rsidRDefault="006A2FF1" w:rsidP="008E29BC">
      <w:pPr>
        <w:numPr>
          <w:ilvl w:val="0"/>
          <w:numId w:val="12"/>
        </w:numPr>
        <w:contextualSpacing/>
        <w:rPr>
          <w:sz w:val="28"/>
        </w:rPr>
      </w:pPr>
      <w:r>
        <w:rPr>
          <w:b/>
          <w:sz w:val="28"/>
        </w:rPr>
        <w:t xml:space="preserve"> </w:t>
      </w:r>
      <w:r w:rsidR="001241CD" w:rsidRPr="001241CD">
        <w:rPr>
          <w:b/>
          <w:sz w:val="28"/>
        </w:rPr>
        <w:t>Folk Medicine</w:t>
      </w:r>
      <w:r w:rsidR="001241CD">
        <w:rPr>
          <w:sz w:val="28"/>
        </w:rPr>
        <w:t>. Sieling, Peter.</w:t>
      </w:r>
      <w:r w:rsidR="00A50904">
        <w:rPr>
          <w:sz w:val="28"/>
        </w:rPr>
        <w:t xml:space="preserve"> North American Folklore Series.</w:t>
      </w:r>
      <w:r w:rsidR="001241CD">
        <w:rPr>
          <w:sz w:val="28"/>
        </w:rPr>
        <w:t xml:space="preserve"> Mason Crest Publishers, Broomall, PA, 2003.</w:t>
      </w:r>
      <w:r w:rsidR="00A50904">
        <w:rPr>
          <w:sz w:val="28"/>
        </w:rPr>
        <w:t xml:space="preserve"> </w:t>
      </w:r>
    </w:p>
    <w:p w14:paraId="0B454E85" w14:textId="77777777" w:rsidR="002B5B69" w:rsidRPr="002B5B69" w:rsidRDefault="006A2FF1" w:rsidP="008E29BC">
      <w:pPr>
        <w:numPr>
          <w:ilvl w:val="0"/>
          <w:numId w:val="12"/>
        </w:numPr>
        <w:contextualSpacing/>
        <w:rPr>
          <w:sz w:val="28"/>
        </w:rPr>
      </w:pPr>
      <w:r>
        <w:rPr>
          <w:b/>
          <w:sz w:val="28"/>
        </w:rPr>
        <w:t xml:space="preserve"> </w:t>
      </w:r>
      <w:r w:rsidR="002B5B69" w:rsidRPr="002B5B69">
        <w:rPr>
          <w:b/>
          <w:sz w:val="28"/>
        </w:rPr>
        <w:t>Folk Medicine</w:t>
      </w:r>
      <w:r w:rsidR="002B5B69">
        <w:rPr>
          <w:sz w:val="28"/>
        </w:rPr>
        <w:t>, A Chapter in the History of Culture. Black, William George. The Folk-Lore Society for Collecting and Printing Relics of Popular Antiquities, Etc. Publications of the Folk-Lore Society XII, Elliott Stock, 62 Paternoster Row, EC, London, 1883.</w:t>
      </w:r>
    </w:p>
    <w:p w14:paraId="0B454E86" w14:textId="77777777" w:rsidR="003E654A" w:rsidRPr="003E654A" w:rsidRDefault="006A2FF1" w:rsidP="008E29BC">
      <w:pPr>
        <w:numPr>
          <w:ilvl w:val="0"/>
          <w:numId w:val="12"/>
        </w:numPr>
        <w:contextualSpacing/>
        <w:rPr>
          <w:sz w:val="28"/>
        </w:rPr>
      </w:pPr>
      <w:r>
        <w:rPr>
          <w:b/>
          <w:sz w:val="28"/>
        </w:rPr>
        <w:t xml:space="preserve"> </w:t>
      </w:r>
      <w:r w:rsidR="003E654A" w:rsidRPr="003E654A">
        <w:rPr>
          <w:b/>
          <w:sz w:val="28"/>
        </w:rPr>
        <w:t>Folk Medicine Cures &amp; Curiosities</w:t>
      </w:r>
      <w:r w:rsidR="003E654A">
        <w:rPr>
          <w:sz w:val="28"/>
        </w:rPr>
        <w:t>, Strange Brews, Potent Potions and Medical Myths through the Ages. Dolan, Edward F. Ivy Books, New York, NY, 1993.</w:t>
      </w:r>
    </w:p>
    <w:p w14:paraId="0B454E87" w14:textId="77777777" w:rsidR="00F63152" w:rsidRPr="00F63152" w:rsidRDefault="006A2FF1" w:rsidP="0006780D">
      <w:pPr>
        <w:numPr>
          <w:ilvl w:val="0"/>
          <w:numId w:val="12"/>
        </w:numPr>
        <w:contextualSpacing/>
        <w:rPr>
          <w:sz w:val="28"/>
        </w:rPr>
      </w:pPr>
      <w:r>
        <w:rPr>
          <w:b/>
          <w:sz w:val="28"/>
        </w:rPr>
        <w:t xml:space="preserve"> </w:t>
      </w:r>
      <w:r w:rsidR="00F63152" w:rsidRPr="004C1623">
        <w:rPr>
          <w:b/>
          <w:sz w:val="28"/>
        </w:rPr>
        <w:t>Folk Medicine in America Today</w:t>
      </w:r>
      <w:r w:rsidR="00F63152">
        <w:rPr>
          <w:sz w:val="28"/>
        </w:rPr>
        <w:t xml:space="preserve">, A Guide for a New Generation of Folk Healers. Heinerman, John. Twin Stream Books, Kensington Publishing Corp., New York, NY, </w:t>
      </w:r>
      <w:r w:rsidR="004C1623">
        <w:rPr>
          <w:sz w:val="28"/>
        </w:rPr>
        <w:t>2001.</w:t>
      </w:r>
    </w:p>
    <w:p w14:paraId="0B454E88" w14:textId="77777777" w:rsidR="0006780D" w:rsidRPr="0006780D" w:rsidRDefault="006A2FF1" w:rsidP="0006780D">
      <w:pPr>
        <w:numPr>
          <w:ilvl w:val="0"/>
          <w:numId w:val="12"/>
        </w:numPr>
        <w:contextualSpacing/>
        <w:rPr>
          <w:sz w:val="28"/>
        </w:rPr>
      </w:pPr>
      <w:r>
        <w:rPr>
          <w:b/>
          <w:sz w:val="28"/>
        </w:rPr>
        <w:t xml:space="preserve"> </w:t>
      </w:r>
      <w:r w:rsidR="0006780D">
        <w:rPr>
          <w:b/>
          <w:sz w:val="28"/>
        </w:rPr>
        <w:t>Folk Medicine U</w:t>
      </w:r>
      <w:r w:rsidR="0006780D" w:rsidRPr="0006780D">
        <w:rPr>
          <w:b/>
          <w:sz w:val="28"/>
        </w:rPr>
        <w:t>se Among the Gullah</w:t>
      </w:r>
      <w:r w:rsidR="0006780D">
        <w:rPr>
          <w:sz w:val="28"/>
        </w:rPr>
        <w:t>: Bridging the gap between F</w:t>
      </w:r>
      <w:r w:rsidR="0006780D" w:rsidRPr="0006780D">
        <w:rPr>
          <w:sz w:val="28"/>
        </w:rPr>
        <w:t xml:space="preserve">olk </w:t>
      </w:r>
      <w:r w:rsidR="0006780D">
        <w:rPr>
          <w:sz w:val="28"/>
        </w:rPr>
        <w:t>Medicine and Westernized M</w:t>
      </w:r>
      <w:r w:rsidR="0006780D" w:rsidRPr="0006780D">
        <w:rPr>
          <w:sz w:val="28"/>
        </w:rPr>
        <w:t>edicine</w:t>
      </w:r>
      <w:r w:rsidR="0006780D">
        <w:rPr>
          <w:sz w:val="28"/>
        </w:rPr>
        <w:t>.</w:t>
      </w:r>
      <w:r w:rsidR="0006780D" w:rsidRPr="0006780D">
        <w:rPr>
          <w:sz w:val="28"/>
        </w:rPr>
        <w:t xml:space="preserve"> </w:t>
      </w:r>
      <w:r w:rsidR="0006780D">
        <w:rPr>
          <w:sz w:val="28"/>
        </w:rPr>
        <w:t xml:space="preserve">Banks, Tiara. Thesis, Georgia </w:t>
      </w:r>
      <w:r>
        <w:rPr>
          <w:sz w:val="28"/>
        </w:rPr>
        <w:t xml:space="preserve">State University, Atlanta, GA, </w:t>
      </w:r>
      <w:r w:rsidR="0006780D">
        <w:rPr>
          <w:sz w:val="28"/>
        </w:rPr>
        <w:t>2013.</w:t>
      </w:r>
    </w:p>
    <w:p w14:paraId="0B454E89" w14:textId="77777777" w:rsidR="00C6756C" w:rsidRPr="00C6756C" w:rsidRDefault="006A2FF1" w:rsidP="008E29BC">
      <w:pPr>
        <w:numPr>
          <w:ilvl w:val="0"/>
          <w:numId w:val="12"/>
        </w:numPr>
        <w:contextualSpacing/>
        <w:rPr>
          <w:sz w:val="28"/>
        </w:rPr>
      </w:pPr>
      <w:r>
        <w:rPr>
          <w:b/>
          <w:sz w:val="28"/>
        </w:rPr>
        <w:t xml:space="preserve"> </w:t>
      </w:r>
      <w:r w:rsidR="00C6756C" w:rsidRPr="00C6756C">
        <w:rPr>
          <w:b/>
          <w:sz w:val="28"/>
        </w:rPr>
        <w:t>Folk Religion of the Pennsylvania Dutch</w:t>
      </w:r>
      <w:r w:rsidR="00C6756C">
        <w:rPr>
          <w:sz w:val="28"/>
        </w:rPr>
        <w:t>, Witchcraft, Faith Healing and Relate</w:t>
      </w:r>
      <w:r w:rsidR="00EB0548">
        <w:rPr>
          <w:sz w:val="28"/>
        </w:rPr>
        <w:t xml:space="preserve">d Practices. Orth, Richard LT, </w:t>
      </w:r>
      <w:r w:rsidR="00C6756C">
        <w:rPr>
          <w:sz w:val="28"/>
        </w:rPr>
        <w:t>McFarland &amp; Company, Inc, Publishers, Jefferson NC, 2018.</w:t>
      </w:r>
    </w:p>
    <w:p w14:paraId="0B454E8A" w14:textId="77777777" w:rsidR="0044323E" w:rsidRPr="0044323E" w:rsidRDefault="006A2FF1" w:rsidP="008E29BC">
      <w:pPr>
        <w:numPr>
          <w:ilvl w:val="0"/>
          <w:numId w:val="12"/>
        </w:numPr>
        <w:contextualSpacing/>
        <w:rPr>
          <w:sz w:val="28"/>
        </w:rPr>
      </w:pPr>
      <w:r>
        <w:rPr>
          <w:b/>
          <w:sz w:val="28"/>
        </w:rPr>
        <w:t xml:space="preserve"> </w:t>
      </w:r>
      <w:r w:rsidR="0044323E" w:rsidRPr="0044323E">
        <w:rPr>
          <w:b/>
          <w:sz w:val="28"/>
        </w:rPr>
        <w:t>From Disease to Holiness: Religious-Based health remedies of Italian folk medicine (XIX-XX Century).</w:t>
      </w:r>
      <w:r w:rsidR="0044323E">
        <w:rPr>
          <w:b/>
          <w:sz w:val="28"/>
        </w:rPr>
        <w:t xml:space="preserve"> </w:t>
      </w:r>
      <w:r w:rsidR="0044323E" w:rsidRPr="0044323E">
        <w:rPr>
          <w:sz w:val="28"/>
        </w:rPr>
        <w:t>Romeo, N, Gallo, O, and Tagarelli, G</w:t>
      </w:r>
      <w:r w:rsidR="0044323E">
        <w:rPr>
          <w:b/>
          <w:sz w:val="28"/>
        </w:rPr>
        <w:t xml:space="preserve">. </w:t>
      </w:r>
      <w:r w:rsidR="0044323E" w:rsidRPr="0044323E">
        <w:rPr>
          <w:sz w:val="28"/>
        </w:rPr>
        <w:t>Journal of Ethnobiology and Ethnomedicine</w:t>
      </w:r>
      <w:r w:rsidR="0044323E">
        <w:rPr>
          <w:sz w:val="28"/>
        </w:rPr>
        <w:t xml:space="preserve">, Vol 11:50, 2015. </w:t>
      </w:r>
    </w:p>
    <w:p w14:paraId="0B454E8B" w14:textId="77777777" w:rsidR="00F94CB7" w:rsidRPr="00F94CB7" w:rsidRDefault="00F94CB7" w:rsidP="008E29BC">
      <w:pPr>
        <w:numPr>
          <w:ilvl w:val="0"/>
          <w:numId w:val="12"/>
        </w:numPr>
        <w:contextualSpacing/>
        <w:rPr>
          <w:sz w:val="28"/>
        </w:rPr>
      </w:pPr>
      <w:r>
        <w:rPr>
          <w:b/>
          <w:sz w:val="28"/>
        </w:rPr>
        <w:t xml:space="preserve"> Hoodoo Tarot (The),</w:t>
      </w:r>
      <w:r w:rsidR="006A2FF1">
        <w:rPr>
          <w:b/>
          <w:sz w:val="28"/>
        </w:rPr>
        <w:t xml:space="preserve"> </w:t>
      </w:r>
      <w:r>
        <w:rPr>
          <w:sz w:val="28"/>
        </w:rPr>
        <w:t>78-Card Deck and Book for Rootworkers. McQuillar, Tayannah Lee. Destiny Books, Rochester, VT, 2020.</w:t>
      </w:r>
    </w:p>
    <w:p w14:paraId="0B454E8C" w14:textId="77777777" w:rsidR="002D683A" w:rsidRPr="002D683A" w:rsidRDefault="002D683A" w:rsidP="008E29BC">
      <w:pPr>
        <w:numPr>
          <w:ilvl w:val="0"/>
          <w:numId w:val="12"/>
        </w:numPr>
        <w:contextualSpacing/>
        <w:rPr>
          <w:i/>
          <w:sz w:val="28"/>
        </w:rPr>
      </w:pPr>
      <w:r>
        <w:rPr>
          <w:b/>
          <w:sz w:val="28"/>
        </w:rPr>
        <w:t xml:space="preserve"> La Santa Cruz de Caravaca, </w:t>
      </w:r>
      <w:r>
        <w:rPr>
          <w:sz w:val="28"/>
        </w:rPr>
        <w:t xml:space="preserve">Oraciones Contra Malestares, Dolencias, Enfermedades, Encantamientos, Maldiciones y Toda Clase de Hechizos. </w:t>
      </w:r>
      <w:r w:rsidRPr="002D683A">
        <w:rPr>
          <w:i/>
          <w:sz w:val="28"/>
        </w:rPr>
        <w:t>(The Holy Cross of Caravaca, Prayers Against Ills, Enchantments, Curses and all Types of Hexes.)</w:t>
      </w:r>
      <w:r>
        <w:rPr>
          <w:sz w:val="28"/>
        </w:rPr>
        <w:t xml:space="preserve"> Berbera Editores, México DF, México, 2005.</w:t>
      </w:r>
    </w:p>
    <w:p w14:paraId="0B454E8D" w14:textId="77777777" w:rsidR="005E0BD6" w:rsidRPr="005E0BD6" w:rsidRDefault="002D683A" w:rsidP="008E29BC">
      <w:pPr>
        <w:numPr>
          <w:ilvl w:val="0"/>
          <w:numId w:val="12"/>
        </w:numPr>
        <w:contextualSpacing/>
        <w:rPr>
          <w:sz w:val="28"/>
        </w:rPr>
      </w:pPr>
      <w:r>
        <w:rPr>
          <w:b/>
          <w:sz w:val="28"/>
        </w:rPr>
        <w:t xml:space="preserve"> </w:t>
      </w:r>
      <w:r w:rsidR="005E0BD6" w:rsidRPr="005E0BD6">
        <w:rPr>
          <w:b/>
          <w:sz w:val="28"/>
        </w:rPr>
        <w:t>Lowcountry Voodoo</w:t>
      </w:r>
      <w:r w:rsidR="005E0BD6">
        <w:rPr>
          <w:sz w:val="28"/>
        </w:rPr>
        <w:t>, Beg</w:t>
      </w:r>
      <w:r w:rsidR="00EB0548">
        <w:rPr>
          <w:sz w:val="28"/>
        </w:rPr>
        <w:t>inner’s guide to Tales, Spells a</w:t>
      </w:r>
      <w:r w:rsidR="005E0BD6">
        <w:rPr>
          <w:sz w:val="28"/>
        </w:rPr>
        <w:t>nd Boo Hags.</w:t>
      </w:r>
      <w:r w:rsidR="00EB0548">
        <w:rPr>
          <w:sz w:val="28"/>
        </w:rPr>
        <w:t xml:space="preserve"> </w:t>
      </w:r>
      <w:r w:rsidR="005E0BD6">
        <w:rPr>
          <w:sz w:val="28"/>
        </w:rPr>
        <w:t xml:space="preserve"> Zepke, Terrance. Pineapple Press, Inc, Sarasota, FL, 2009.</w:t>
      </w:r>
    </w:p>
    <w:p w14:paraId="0B454E8E" w14:textId="77777777" w:rsidR="00664844" w:rsidRPr="00664844" w:rsidRDefault="002D683A" w:rsidP="008E29BC">
      <w:pPr>
        <w:numPr>
          <w:ilvl w:val="0"/>
          <w:numId w:val="12"/>
        </w:numPr>
        <w:contextualSpacing/>
        <w:rPr>
          <w:sz w:val="28"/>
        </w:rPr>
      </w:pPr>
      <w:r>
        <w:rPr>
          <w:b/>
          <w:sz w:val="28"/>
        </w:rPr>
        <w:t xml:space="preserve"> </w:t>
      </w:r>
      <w:r w:rsidR="00664844">
        <w:rPr>
          <w:b/>
          <w:sz w:val="28"/>
        </w:rPr>
        <w:t>Medical Care in Pioneer Illinois</w:t>
      </w:r>
      <w:r w:rsidR="00E95954">
        <w:rPr>
          <w:b/>
          <w:sz w:val="28"/>
        </w:rPr>
        <w:t xml:space="preserve">. </w:t>
      </w:r>
      <w:r w:rsidR="00E95954">
        <w:rPr>
          <w:sz w:val="28"/>
        </w:rPr>
        <w:t>Crellin, John K. The Pearson Museum of  Southern Illinois University School of Medicine, Springfield, IL, 1982.</w:t>
      </w:r>
      <w:r w:rsidR="006A2FF1">
        <w:rPr>
          <w:b/>
          <w:sz w:val="28"/>
        </w:rPr>
        <w:t xml:space="preserve"> </w:t>
      </w:r>
    </w:p>
    <w:p w14:paraId="0B454E8F" w14:textId="77777777" w:rsidR="00175421" w:rsidRPr="00175421" w:rsidRDefault="002D683A" w:rsidP="00175421">
      <w:pPr>
        <w:numPr>
          <w:ilvl w:val="0"/>
          <w:numId w:val="12"/>
        </w:numPr>
        <w:contextualSpacing/>
        <w:rPr>
          <w:sz w:val="28"/>
        </w:rPr>
      </w:pPr>
      <w:r>
        <w:rPr>
          <w:b/>
          <w:sz w:val="28"/>
        </w:rPr>
        <w:lastRenderedPageBreak/>
        <w:t xml:space="preserve"> </w:t>
      </w:r>
      <w:r w:rsidR="00175421" w:rsidRPr="00175421">
        <w:rPr>
          <w:b/>
          <w:sz w:val="28"/>
        </w:rPr>
        <w:t>Ozark</w:t>
      </w:r>
      <w:r w:rsidR="00175421">
        <w:rPr>
          <w:b/>
          <w:sz w:val="28"/>
        </w:rPr>
        <w:t xml:space="preserve"> folk medicine in a modern world.</w:t>
      </w:r>
      <w:r w:rsidR="00175421" w:rsidRPr="00175421">
        <w:rPr>
          <w:b/>
          <w:sz w:val="28"/>
        </w:rPr>
        <w:t xml:space="preserve"> </w:t>
      </w:r>
      <w:r w:rsidR="00175421" w:rsidRPr="00175421">
        <w:rPr>
          <w:sz w:val="28"/>
        </w:rPr>
        <w:t>Weston, Brandon</w:t>
      </w:r>
      <w:r w:rsidR="00175421">
        <w:rPr>
          <w:b/>
          <w:sz w:val="28"/>
        </w:rPr>
        <w:t xml:space="preserve">. </w:t>
      </w:r>
      <w:r w:rsidR="00175421" w:rsidRPr="00175421">
        <w:rPr>
          <w:sz w:val="28"/>
        </w:rPr>
        <w:t>Accessed on YouTube,</w:t>
      </w:r>
      <w:r w:rsidR="00175421">
        <w:rPr>
          <w:b/>
          <w:sz w:val="28"/>
        </w:rPr>
        <w:t xml:space="preserve"> </w:t>
      </w:r>
      <w:r w:rsidR="00175421" w:rsidRPr="00175421">
        <w:rPr>
          <w:b/>
          <w:sz w:val="28"/>
        </w:rPr>
        <w:t xml:space="preserve"> </w:t>
      </w:r>
      <w:hyperlink r:id="rId6" w:history="1">
        <w:r w:rsidR="00175421">
          <w:rPr>
            <w:rStyle w:val="Hyperlink"/>
            <w:rFonts w:ascii="Calibri" w:hAnsi="Calibri" w:cs="Calibri"/>
          </w:rPr>
          <w:t>https://youtu.be/2T5spJRCP-Q</w:t>
        </w:r>
      </w:hyperlink>
      <w:r w:rsidR="00175421">
        <w:rPr>
          <w:rFonts w:ascii="Calibri" w:hAnsi="Calibri" w:cs="Calibri"/>
        </w:rPr>
        <w:t xml:space="preserve"> . </w:t>
      </w:r>
      <w:r w:rsidR="00175421" w:rsidRPr="00175421">
        <w:rPr>
          <w:sz w:val="28"/>
        </w:rPr>
        <w:t>TEDxFayetteville</w:t>
      </w:r>
      <w:r w:rsidR="00175421">
        <w:rPr>
          <w:sz w:val="28"/>
        </w:rPr>
        <w:t>, October 9, 2019.</w:t>
      </w:r>
    </w:p>
    <w:p w14:paraId="0B454E90" w14:textId="77777777" w:rsidR="006A2FF1" w:rsidRPr="006A2FF1" w:rsidRDefault="0006495D" w:rsidP="008E29BC">
      <w:pPr>
        <w:numPr>
          <w:ilvl w:val="0"/>
          <w:numId w:val="12"/>
        </w:numPr>
        <w:contextualSpacing/>
        <w:rPr>
          <w:sz w:val="28"/>
        </w:rPr>
      </w:pPr>
      <w:r>
        <w:rPr>
          <w:b/>
          <w:sz w:val="28"/>
        </w:rPr>
        <w:t xml:space="preserve"> </w:t>
      </w:r>
      <w:r w:rsidR="006A2FF1" w:rsidRPr="006A2FF1">
        <w:rPr>
          <w:b/>
          <w:sz w:val="28"/>
        </w:rPr>
        <w:t>Shamans, Healers and Medicine Men</w:t>
      </w:r>
      <w:r w:rsidR="006A2FF1">
        <w:rPr>
          <w:sz w:val="28"/>
        </w:rPr>
        <w:t>. Kalweit, Holger. Shambhala Publications, Inc, Boston MA, 1992.</w:t>
      </w:r>
    </w:p>
    <w:p w14:paraId="0B454E91" w14:textId="77777777" w:rsidR="00E97932" w:rsidRPr="00E97932" w:rsidRDefault="006A2FF1" w:rsidP="008E29BC">
      <w:pPr>
        <w:numPr>
          <w:ilvl w:val="0"/>
          <w:numId w:val="12"/>
        </w:numPr>
        <w:contextualSpacing/>
        <w:rPr>
          <w:sz w:val="28"/>
        </w:rPr>
      </w:pPr>
      <w:r>
        <w:rPr>
          <w:b/>
          <w:sz w:val="28"/>
        </w:rPr>
        <w:t xml:space="preserve"> </w:t>
      </w:r>
      <w:r w:rsidR="00E97932" w:rsidRPr="00E97932">
        <w:rPr>
          <w:b/>
          <w:sz w:val="28"/>
        </w:rPr>
        <w:t>Swimmer Manuscript (The),</w:t>
      </w:r>
      <w:r w:rsidR="00E97932">
        <w:rPr>
          <w:sz w:val="28"/>
        </w:rPr>
        <w:t xml:space="preserve"> Cherokee Sacred Formulas and Medicinal Prescriptions. Mooney, James. (Revised, Completed and Edited by Frans M. Olbrechts). Smithsonian Institution Bureau of American Ethnology, Bulletin 99. </w:t>
      </w:r>
      <w:r w:rsidR="009E0C41">
        <w:rPr>
          <w:sz w:val="28"/>
        </w:rPr>
        <w:t>US Government Printing Office, Washington DC, 1932.</w:t>
      </w:r>
    </w:p>
    <w:p w14:paraId="0B454E92" w14:textId="77777777" w:rsidR="00C6756C" w:rsidRPr="00C6756C" w:rsidRDefault="006A2FF1" w:rsidP="008E29BC">
      <w:pPr>
        <w:numPr>
          <w:ilvl w:val="0"/>
          <w:numId w:val="12"/>
        </w:numPr>
        <w:contextualSpacing/>
        <w:rPr>
          <w:sz w:val="28"/>
        </w:rPr>
      </w:pPr>
      <w:r>
        <w:rPr>
          <w:b/>
          <w:sz w:val="28"/>
        </w:rPr>
        <w:t xml:space="preserve"> </w:t>
      </w:r>
      <w:r w:rsidR="00C6756C" w:rsidRPr="00C6756C">
        <w:rPr>
          <w:b/>
          <w:sz w:val="28"/>
        </w:rPr>
        <w:t>Texas Folk Medicine</w:t>
      </w:r>
      <w:r w:rsidR="00C6756C">
        <w:rPr>
          <w:sz w:val="28"/>
        </w:rPr>
        <w:t>, 1,333 Cures, Remedies, Preventives &amp; Health Practices.</w:t>
      </w:r>
      <w:r w:rsidR="0049517D">
        <w:rPr>
          <w:sz w:val="28"/>
        </w:rPr>
        <w:t xml:space="preserve"> Anderson, John Q. The Encino Press, Austin TX, 1970.</w:t>
      </w:r>
    </w:p>
    <w:p w14:paraId="0B454E93" w14:textId="77777777" w:rsidR="003E654A" w:rsidRPr="003E654A" w:rsidRDefault="006A2FF1" w:rsidP="00D21F6F">
      <w:pPr>
        <w:numPr>
          <w:ilvl w:val="0"/>
          <w:numId w:val="12"/>
        </w:numPr>
        <w:contextualSpacing/>
        <w:rPr>
          <w:sz w:val="28"/>
        </w:rPr>
      </w:pPr>
      <w:r>
        <w:rPr>
          <w:b/>
          <w:sz w:val="28"/>
        </w:rPr>
        <w:t xml:space="preserve"> </w:t>
      </w:r>
      <w:r w:rsidR="003E654A" w:rsidRPr="00D21F6F">
        <w:rPr>
          <w:b/>
          <w:sz w:val="28"/>
        </w:rPr>
        <w:t>Walking in the Sacred Manner</w:t>
      </w:r>
      <w:r w:rsidR="00EB0548">
        <w:rPr>
          <w:sz w:val="28"/>
        </w:rPr>
        <w:t>,</w:t>
      </w:r>
      <w:r w:rsidR="003E654A">
        <w:rPr>
          <w:sz w:val="28"/>
        </w:rPr>
        <w:t xml:space="preserve"> </w:t>
      </w:r>
      <w:r w:rsidR="00D21F6F">
        <w:rPr>
          <w:sz w:val="28"/>
        </w:rPr>
        <w:t>Healers, Dreamers &amp;</w:t>
      </w:r>
      <w:r w:rsidR="003E654A">
        <w:rPr>
          <w:sz w:val="28"/>
        </w:rPr>
        <w:t xml:space="preserve"> Pipe Carriers</w:t>
      </w:r>
      <w:r w:rsidR="00D21F6F">
        <w:rPr>
          <w:sz w:val="28"/>
        </w:rPr>
        <w:t xml:space="preserve"> </w:t>
      </w:r>
      <w:r w:rsidR="003E654A">
        <w:rPr>
          <w:sz w:val="28"/>
        </w:rPr>
        <w:t xml:space="preserve"> </w:t>
      </w:r>
      <w:r w:rsidR="00D21F6F" w:rsidRPr="00D21F6F">
        <w:rPr>
          <w:sz w:val="28"/>
        </w:rPr>
        <w:t xml:space="preserve">̶ </w:t>
      </w:r>
      <w:r w:rsidR="00D21F6F">
        <w:rPr>
          <w:sz w:val="28"/>
        </w:rPr>
        <w:t xml:space="preserve"> </w:t>
      </w:r>
      <w:r w:rsidR="003E654A">
        <w:rPr>
          <w:sz w:val="28"/>
        </w:rPr>
        <w:t>Medicine Women of the Plains Indians. St. Pierre, Mark, and Long Soldier, Tina.</w:t>
      </w:r>
      <w:r w:rsidR="00D21F6F">
        <w:rPr>
          <w:sz w:val="28"/>
        </w:rPr>
        <w:t xml:space="preserve"> Touchstone Books, Simon &amp; Schuster, New York, NY, 1995.</w:t>
      </w:r>
    </w:p>
    <w:p w14:paraId="0B454E94" w14:textId="77777777" w:rsidR="008E29BC" w:rsidRPr="00AE5068" w:rsidRDefault="006A2FF1" w:rsidP="008E29BC">
      <w:pPr>
        <w:numPr>
          <w:ilvl w:val="0"/>
          <w:numId w:val="12"/>
        </w:numPr>
        <w:contextualSpacing/>
        <w:rPr>
          <w:sz w:val="28"/>
        </w:rPr>
      </w:pPr>
      <w:r>
        <w:rPr>
          <w:b/>
          <w:sz w:val="28"/>
        </w:rPr>
        <w:t xml:space="preserve"> </w:t>
      </w:r>
      <w:r w:rsidR="00B43B1E">
        <w:rPr>
          <w:b/>
          <w:sz w:val="28"/>
        </w:rPr>
        <w:t xml:space="preserve">Witches, </w:t>
      </w:r>
      <w:r w:rsidR="008E29BC" w:rsidRPr="00AE5068">
        <w:rPr>
          <w:b/>
          <w:sz w:val="28"/>
        </w:rPr>
        <w:t xml:space="preserve">Midwives and Nurses,  </w:t>
      </w:r>
      <w:r w:rsidR="008E29BC" w:rsidRPr="00AE5068">
        <w:rPr>
          <w:sz w:val="28"/>
        </w:rPr>
        <w:t>A History of Women Healers</w:t>
      </w:r>
      <w:r w:rsidR="008E29BC" w:rsidRPr="00AE5068">
        <w:rPr>
          <w:b/>
          <w:sz w:val="28"/>
        </w:rPr>
        <w:t xml:space="preserve">.  </w:t>
      </w:r>
      <w:r w:rsidR="008E29BC" w:rsidRPr="00AE5068">
        <w:rPr>
          <w:sz w:val="28"/>
        </w:rPr>
        <w:t>Ehrenreich, Barbara and English, Deirdre.  The Feminist Press at The City University of New York. New York, NY, 2010.</w:t>
      </w:r>
    </w:p>
    <w:p w14:paraId="0B454E95" w14:textId="77777777" w:rsidR="008E29BC" w:rsidRDefault="008E29BC" w:rsidP="008E29BC">
      <w:pPr>
        <w:numPr>
          <w:ilvl w:val="0"/>
          <w:numId w:val="12"/>
        </w:numPr>
        <w:contextualSpacing/>
        <w:rPr>
          <w:sz w:val="28"/>
        </w:rPr>
      </w:pPr>
      <w:r>
        <w:rPr>
          <w:b/>
          <w:sz w:val="28"/>
        </w:rPr>
        <w:t xml:space="preserve"> </w:t>
      </w:r>
      <w:r w:rsidRPr="00AE5068">
        <w:rPr>
          <w:b/>
          <w:sz w:val="28"/>
        </w:rPr>
        <w:t xml:space="preserve">Women Healers, Portraits of Herbalists, Physicians and Midwives. </w:t>
      </w:r>
      <w:r w:rsidRPr="00AE5068">
        <w:rPr>
          <w:sz w:val="28"/>
        </w:rPr>
        <w:t xml:space="preserve"> Brooke, Elisabeth. He</w:t>
      </w:r>
      <w:r>
        <w:rPr>
          <w:sz w:val="28"/>
        </w:rPr>
        <w:t xml:space="preserve">aling Arts Press / The Women’s </w:t>
      </w:r>
      <w:r w:rsidRPr="00AE5068">
        <w:rPr>
          <w:sz w:val="28"/>
        </w:rPr>
        <w:t>Press Ltd., Rochester, VT, 1995.</w:t>
      </w:r>
    </w:p>
    <w:p w14:paraId="0B454E96" w14:textId="77777777" w:rsidR="008E29BC" w:rsidRDefault="008E29BC" w:rsidP="00675529">
      <w:pPr>
        <w:ind w:left="360"/>
        <w:contextualSpacing/>
        <w:rPr>
          <w:sz w:val="28"/>
        </w:rPr>
      </w:pPr>
    </w:p>
    <w:p w14:paraId="0B454E97" w14:textId="77777777" w:rsidR="00675529" w:rsidRDefault="00675529" w:rsidP="00675529">
      <w:pPr>
        <w:ind w:left="360"/>
        <w:contextualSpacing/>
        <w:rPr>
          <w:sz w:val="28"/>
        </w:rPr>
      </w:pPr>
    </w:p>
    <w:p w14:paraId="0B454E98" w14:textId="77777777" w:rsidR="00675529" w:rsidRPr="00AE5068" w:rsidRDefault="00675529" w:rsidP="00675529">
      <w:pPr>
        <w:ind w:left="360"/>
        <w:contextualSpacing/>
        <w:rPr>
          <w:sz w:val="28"/>
        </w:rPr>
      </w:pPr>
      <w:r>
        <w:rPr>
          <w:sz w:val="28"/>
        </w:rPr>
        <w:t>NAR/nar 2021</w:t>
      </w:r>
    </w:p>
    <w:sectPr w:rsidR="00675529" w:rsidRPr="00AE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470"/>
    <w:multiLevelType w:val="hybridMultilevel"/>
    <w:tmpl w:val="138407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 w15:restartNumberingAfterBreak="0">
    <w:nsid w:val="1D882DF2"/>
    <w:multiLevelType w:val="hybridMultilevel"/>
    <w:tmpl w:val="BBD43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B70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BC186E"/>
    <w:multiLevelType w:val="hybridMultilevel"/>
    <w:tmpl w:val="7B8C068A"/>
    <w:lvl w:ilvl="0" w:tplc="C68ECB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6F5E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CD745B3"/>
    <w:multiLevelType w:val="hybridMultilevel"/>
    <w:tmpl w:val="E0663814"/>
    <w:lvl w:ilvl="0" w:tplc="EC4843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2F3E"/>
    <w:multiLevelType w:val="multilevel"/>
    <w:tmpl w:val="A01E16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AEA2A9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15C5CAC"/>
    <w:multiLevelType w:val="hybridMultilevel"/>
    <w:tmpl w:val="DAD26D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330A4D"/>
    <w:multiLevelType w:val="hybridMultilevel"/>
    <w:tmpl w:val="FBE656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1C5091"/>
    <w:multiLevelType w:val="hybridMultilevel"/>
    <w:tmpl w:val="396A04F4"/>
    <w:lvl w:ilvl="0" w:tplc="86362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8B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29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A1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25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E4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A5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C0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89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2E6519"/>
    <w:multiLevelType w:val="hybridMultilevel"/>
    <w:tmpl w:val="E0663814"/>
    <w:lvl w:ilvl="0" w:tplc="EC4843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A5051"/>
    <w:multiLevelType w:val="hybridMultilevel"/>
    <w:tmpl w:val="D8C0C2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90699"/>
    <w:multiLevelType w:val="multilevel"/>
    <w:tmpl w:val="A01E16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13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C81"/>
    <w:rsid w:val="00014FBA"/>
    <w:rsid w:val="00030EA4"/>
    <w:rsid w:val="000416B0"/>
    <w:rsid w:val="0006495D"/>
    <w:rsid w:val="0006780D"/>
    <w:rsid w:val="000B2C47"/>
    <w:rsid w:val="000B4511"/>
    <w:rsid w:val="000E5172"/>
    <w:rsid w:val="00111A63"/>
    <w:rsid w:val="001241CD"/>
    <w:rsid w:val="00175421"/>
    <w:rsid w:val="002359AF"/>
    <w:rsid w:val="00280813"/>
    <w:rsid w:val="002A6267"/>
    <w:rsid w:val="002B4CA7"/>
    <w:rsid w:val="002B5B69"/>
    <w:rsid w:val="002D1C81"/>
    <w:rsid w:val="002D51DF"/>
    <w:rsid w:val="002D683A"/>
    <w:rsid w:val="002E3D53"/>
    <w:rsid w:val="002F20DB"/>
    <w:rsid w:val="00301F11"/>
    <w:rsid w:val="00310D87"/>
    <w:rsid w:val="003479D1"/>
    <w:rsid w:val="0035403A"/>
    <w:rsid w:val="00371345"/>
    <w:rsid w:val="00387676"/>
    <w:rsid w:val="00394D4B"/>
    <w:rsid w:val="003C2E7E"/>
    <w:rsid w:val="003C63CB"/>
    <w:rsid w:val="003E0BFF"/>
    <w:rsid w:val="003E654A"/>
    <w:rsid w:val="003F4F14"/>
    <w:rsid w:val="00414DFD"/>
    <w:rsid w:val="00431703"/>
    <w:rsid w:val="00442C2C"/>
    <w:rsid w:val="0044323E"/>
    <w:rsid w:val="00452CF2"/>
    <w:rsid w:val="00463E39"/>
    <w:rsid w:val="0049517D"/>
    <w:rsid w:val="004A4944"/>
    <w:rsid w:val="004A5C25"/>
    <w:rsid w:val="004C1623"/>
    <w:rsid w:val="00503DD0"/>
    <w:rsid w:val="00542869"/>
    <w:rsid w:val="005563DA"/>
    <w:rsid w:val="00576235"/>
    <w:rsid w:val="00583C48"/>
    <w:rsid w:val="005868F3"/>
    <w:rsid w:val="00595451"/>
    <w:rsid w:val="005C7588"/>
    <w:rsid w:val="005E0BD6"/>
    <w:rsid w:val="00617555"/>
    <w:rsid w:val="00635305"/>
    <w:rsid w:val="00654E78"/>
    <w:rsid w:val="00664844"/>
    <w:rsid w:val="00675529"/>
    <w:rsid w:val="00675604"/>
    <w:rsid w:val="006A2FF1"/>
    <w:rsid w:val="006B7ECC"/>
    <w:rsid w:val="00706074"/>
    <w:rsid w:val="00713B18"/>
    <w:rsid w:val="007F4E23"/>
    <w:rsid w:val="00823B77"/>
    <w:rsid w:val="00845138"/>
    <w:rsid w:val="00863028"/>
    <w:rsid w:val="0087776F"/>
    <w:rsid w:val="008A3C9C"/>
    <w:rsid w:val="008D27B6"/>
    <w:rsid w:val="008D7DB5"/>
    <w:rsid w:val="008E29BC"/>
    <w:rsid w:val="009012D0"/>
    <w:rsid w:val="00907BD9"/>
    <w:rsid w:val="00924007"/>
    <w:rsid w:val="0093391D"/>
    <w:rsid w:val="0093405D"/>
    <w:rsid w:val="0093451E"/>
    <w:rsid w:val="00934CAF"/>
    <w:rsid w:val="00973670"/>
    <w:rsid w:val="009A74B2"/>
    <w:rsid w:val="009E011D"/>
    <w:rsid w:val="009E0C41"/>
    <w:rsid w:val="00A16E2F"/>
    <w:rsid w:val="00A407F8"/>
    <w:rsid w:val="00A50904"/>
    <w:rsid w:val="00AE5068"/>
    <w:rsid w:val="00B03DFD"/>
    <w:rsid w:val="00B136B3"/>
    <w:rsid w:val="00B437E1"/>
    <w:rsid w:val="00B43B1E"/>
    <w:rsid w:val="00B61DAF"/>
    <w:rsid w:val="00BE5830"/>
    <w:rsid w:val="00BF2B9B"/>
    <w:rsid w:val="00C17712"/>
    <w:rsid w:val="00C56BAC"/>
    <w:rsid w:val="00C6640E"/>
    <w:rsid w:val="00C6756C"/>
    <w:rsid w:val="00C94295"/>
    <w:rsid w:val="00C9548D"/>
    <w:rsid w:val="00C96AC7"/>
    <w:rsid w:val="00CA3279"/>
    <w:rsid w:val="00CC0750"/>
    <w:rsid w:val="00CC13CD"/>
    <w:rsid w:val="00D21F6F"/>
    <w:rsid w:val="00D2766D"/>
    <w:rsid w:val="00D358C7"/>
    <w:rsid w:val="00DF683E"/>
    <w:rsid w:val="00E121CE"/>
    <w:rsid w:val="00E27434"/>
    <w:rsid w:val="00E54EF0"/>
    <w:rsid w:val="00E93DC6"/>
    <w:rsid w:val="00E95954"/>
    <w:rsid w:val="00E97932"/>
    <w:rsid w:val="00EB0548"/>
    <w:rsid w:val="00EC5404"/>
    <w:rsid w:val="00ED4BE6"/>
    <w:rsid w:val="00F4403F"/>
    <w:rsid w:val="00F47A25"/>
    <w:rsid w:val="00F63152"/>
    <w:rsid w:val="00F706A2"/>
    <w:rsid w:val="00F93048"/>
    <w:rsid w:val="00F94CB7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4E17"/>
  <w15:docId w15:val="{DB63BBAF-36D5-4AF0-9237-A7C78408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ipa">
    <w:name w:val="ipa"/>
    <w:basedOn w:val="DefaultParagraphFont"/>
    <w:rsid w:val="002D1C81"/>
  </w:style>
  <w:style w:type="character" w:styleId="Hyperlink">
    <w:name w:val="Hyperlink"/>
    <w:basedOn w:val="DefaultParagraphFont"/>
    <w:uiPriority w:val="99"/>
    <w:unhideWhenUsed/>
    <w:rsid w:val="002D1C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E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4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5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0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01.safelinks.protection.outlook.com/?url=https%3A%2F%2Fyoutu.be%2F2T5spJRCP-Q&amp;data=04%7C01%7C%7C27e448d1ea7c49aaec2b08d9b0f6dcf6%7C84df9e7fe9f640afb435aaaaaaaaaaaa%7C1%7C0%7C637735396580051621%7CUnknown%7CTWFpbGZsb3d8eyJWIjoiMC4wLjAwMDAiLCJQIjoiV2luMzIiLCJBTiI6Ik1haWwiLCJXVCI6Mn0%3D%7C3000&amp;sdata=z5LUBPRX%2Fi1JzRG6xTs6BJEKTxqOX8yU7U3i1yH2AD0%3D&amp;reserved=0" TargetMode="External"/><Relationship Id="rId5" Type="http://schemas.openxmlformats.org/officeDocument/2006/relationships/hyperlink" Target="mailto:nestorbaby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A. Ramirez</dc:creator>
  <cp:lastModifiedBy>Williams, Kathryn</cp:lastModifiedBy>
  <cp:revision>19</cp:revision>
  <cp:lastPrinted>2019-08-26T15:11:00Z</cp:lastPrinted>
  <dcterms:created xsi:type="dcterms:W3CDTF">2021-11-09T03:46:00Z</dcterms:created>
  <dcterms:modified xsi:type="dcterms:W3CDTF">2021-11-30T22:18:00Z</dcterms:modified>
</cp:coreProperties>
</file>